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D687" w14:textId="17F5EFC6" w:rsidR="005064E0" w:rsidRPr="00F65686" w:rsidRDefault="005064E0" w:rsidP="005064E0">
      <w:pPr>
        <w:jc w:val="both"/>
        <w:rPr>
          <w:sz w:val="22"/>
          <w:szCs w:val="22"/>
        </w:rPr>
      </w:pPr>
      <w:r w:rsidRPr="00F65686">
        <w:rPr>
          <w:sz w:val="22"/>
          <w:szCs w:val="22"/>
          <w:lang w:val="sr-Cyrl-CS"/>
        </w:rPr>
        <w:t>На основу Решења</w:t>
      </w:r>
      <w:r w:rsidR="00CB197C">
        <w:rPr>
          <w:sz w:val="22"/>
          <w:szCs w:val="22"/>
        </w:rPr>
        <w:t xml:space="preserve"> o </w:t>
      </w:r>
      <w:proofErr w:type="spellStart"/>
      <w:r w:rsidR="00CB197C">
        <w:rPr>
          <w:sz w:val="22"/>
          <w:szCs w:val="22"/>
        </w:rPr>
        <w:t>банкротству</w:t>
      </w:r>
      <w:proofErr w:type="spellEnd"/>
      <w:r w:rsidR="00CB197C">
        <w:rPr>
          <w:sz w:val="22"/>
          <w:szCs w:val="22"/>
        </w:rPr>
        <w:t xml:space="preserve"> </w:t>
      </w:r>
      <w:r w:rsidRPr="00F65686">
        <w:rPr>
          <w:sz w:val="22"/>
          <w:szCs w:val="22"/>
          <w:lang w:val="sr-Cyrl-CS"/>
        </w:rPr>
        <w:t xml:space="preserve"> стечајног судије Привредног суда у Крагујевцу,</w:t>
      </w:r>
      <w:r w:rsidR="00483BC8" w:rsidRPr="00F65686">
        <w:rPr>
          <w:sz w:val="22"/>
          <w:szCs w:val="22"/>
          <w:lang w:val="sr-Cyrl-CS"/>
        </w:rPr>
        <w:t xml:space="preserve"> број предмета </w:t>
      </w:r>
      <w:r w:rsidR="006A64B1">
        <w:rPr>
          <w:sz w:val="22"/>
          <w:szCs w:val="22"/>
        </w:rPr>
        <w:t>1</w:t>
      </w:r>
      <w:r w:rsidR="00CB197C">
        <w:rPr>
          <w:sz w:val="22"/>
          <w:szCs w:val="22"/>
          <w:lang w:val="sr-Cyrl-CS"/>
        </w:rPr>
        <w:t>.</w:t>
      </w:r>
      <w:r w:rsidR="00483BC8" w:rsidRPr="00F65686">
        <w:rPr>
          <w:sz w:val="22"/>
          <w:szCs w:val="22"/>
          <w:lang w:val="sr-Cyrl-CS"/>
        </w:rPr>
        <w:t xml:space="preserve">Ст. </w:t>
      </w:r>
      <w:r w:rsidR="006A64B1">
        <w:rPr>
          <w:sz w:val="22"/>
          <w:szCs w:val="22"/>
        </w:rPr>
        <w:t>6</w:t>
      </w:r>
      <w:r w:rsidR="00CB197C">
        <w:rPr>
          <w:sz w:val="22"/>
          <w:szCs w:val="22"/>
        </w:rPr>
        <w:t>/201</w:t>
      </w:r>
      <w:r w:rsidR="006A64B1">
        <w:rPr>
          <w:sz w:val="22"/>
          <w:szCs w:val="22"/>
        </w:rPr>
        <w:t>8</w:t>
      </w:r>
      <w:r w:rsidR="00483BC8" w:rsidRPr="00F65686">
        <w:rPr>
          <w:sz w:val="22"/>
          <w:szCs w:val="22"/>
          <w:lang w:val="sr-Cyrl-CS"/>
        </w:rPr>
        <w:t xml:space="preserve"> од </w:t>
      </w:r>
      <w:r w:rsidR="006A64B1">
        <w:rPr>
          <w:sz w:val="22"/>
          <w:szCs w:val="22"/>
        </w:rPr>
        <w:t>25</w:t>
      </w:r>
      <w:r w:rsidR="00483BC8" w:rsidRPr="00F65686">
        <w:rPr>
          <w:sz w:val="22"/>
          <w:szCs w:val="22"/>
          <w:lang w:val="sr-Cyrl-CS"/>
        </w:rPr>
        <w:t>.</w:t>
      </w:r>
      <w:r w:rsidR="006A64B1">
        <w:rPr>
          <w:sz w:val="22"/>
          <w:szCs w:val="22"/>
        </w:rPr>
        <w:t>01</w:t>
      </w:r>
      <w:r w:rsidR="00483BC8" w:rsidRPr="00F65686">
        <w:rPr>
          <w:sz w:val="22"/>
          <w:szCs w:val="22"/>
          <w:lang w:val="sr-Cyrl-CS"/>
        </w:rPr>
        <w:t>.201</w:t>
      </w:r>
      <w:r w:rsidR="006A64B1">
        <w:rPr>
          <w:sz w:val="22"/>
          <w:szCs w:val="22"/>
        </w:rPr>
        <w:t>9</w:t>
      </w:r>
      <w:r w:rsidRPr="00F65686">
        <w:rPr>
          <w:sz w:val="22"/>
          <w:szCs w:val="22"/>
          <w:lang w:val="sr-Cyrl-CS"/>
        </w:rPr>
        <w:t>. године, а у складу са члан</w:t>
      </w:r>
      <w:r w:rsidRPr="00F65686">
        <w:rPr>
          <w:sz w:val="22"/>
          <w:szCs w:val="22"/>
        </w:rPr>
        <w:t>o</w:t>
      </w:r>
      <w:r w:rsidRPr="00F65686">
        <w:rPr>
          <w:sz w:val="22"/>
          <w:szCs w:val="22"/>
          <w:lang w:val="sr-Cyrl-CS"/>
        </w:rPr>
        <w:t>вима 131</w:t>
      </w:r>
      <w:r w:rsidR="0008299F">
        <w:rPr>
          <w:sz w:val="22"/>
          <w:szCs w:val="22"/>
          <w:lang w:val="sr-Cyrl-CS"/>
        </w:rPr>
        <w:t>.</w:t>
      </w:r>
      <w:r w:rsidRPr="00F65686">
        <w:rPr>
          <w:sz w:val="22"/>
          <w:szCs w:val="22"/>
          <w:lang w:val="sr-Cyrl-CS"/>
        </w:rPr>
        <w:t xml:space="preserve">, </w:t>
      </w:r>
      <w:r w:rsidR="00CB197C">
        <w:rPr>
          <w:sz w:val="22"/>
          <w:szCs w:val="22"/>
          <w:lang w:val="ru-RU"/>
        </w:rPr>
        <w:t>132</w:t>
      </w:r>
      <w:r w:rsidR="0008299F">
        <w:rPr>
          <w:sz w:val="22"/>
          <w:szCs w:val="22"/>
          <w:lang w:val="ru-RU"/>
        </w:rPr>
        <w:t>.</w:t>
      </w:r>
      <w:r w:rsidR="00CB197C">
        <w:rPr>
          <w:sz w:val="22"/>
          <w:szCs w:val="22"/>
          <w:lang w:val="ru-RU"/>
        </w:rPr>
        <w:t xml:space="preserve"> и </w:t>
      </w:r>
      <w:r w:rsidRPr="00F65686">
        <w:rPr>
          <w:sz w:val="22"/>
          <w:szCs w:val="22"/>
          <w:lang w:val="sr-Cyrl-CS"/>
        </w:rPr>
        <w:t>133</w:t>
      </w:r>
      <w:r w:rsidR="00CB197C">
        <w:rPr>
          <w:sz w:val="22"/>
          <w:szCs w:val="22"/>
          <w:lang w:val="ru-RU"/>
        </w:rPr>
        <w:t>.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 xml:space="preserve"> Закона о стечају («</w:t>
      </w:r>
      <w:r w:rsidRPr="00F65686">
        <w:rPr>
          <w:i/>
          <w:sz w:val="22"/>
          <w:szCs w:val="22"/>
          <w:lang w:val="sr-Cyrl-CS"/>
        </w:rPr>
        <w:t>Службени гласник  Републике Србије»</w:t>
      </w:r>
      <w:r w:rsidR="00325A47">
        <w:rPr>
          <w:i/>
          <w:sz w:val="22"/>
          <w:szCs w:val="22"/>
          <w:lang w:val="sr-Cyrl-CS"/>
        </w:rPr>
        <w:t xml:space="preserve"> </w:t>
      </w:r>
      <w:r w:rsidRPr="00F65686">
        <w:rPr>
          <w:i/>
          <w:sz w:val="22"/>
          <w:szCs w:val="22"/>
          <w:lang w:val="sr-Cyrl-CS"/>
        </w:rPr>
        <w:t xml:space="preserve"> број 104/2009</w:t>
      </w:r>
      <w:r w:rsidRPr="00F65686">
        <w:rPr>
          <w:i/>
          <w:sz w:val="22"/>
          <w:szCs w:val="22"/>
          <w:lang w:val="ru-RU"/>
        </w:rPr>
        <w:t>,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99/2011-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др.закон,</w:t>
      </w:r>
      <w:r w:rsidRPr="00F65686">
        <w:rPr>
          <w:i/>
          <w:sz w:val="22"/>
          <w:szCs w:val="22"/>
          <w:lang w:val="ru-RU"/>
        </w:rPr>
        <w:t xml:space="preserve"> 71/2012</w:t>
      </w:r>
      <w:r w:rsidR="00CB197C">
        <w:rPr>
          <w:i/>
          <w:sz w:val="22"/>
          <w:szCs w:val="22"/>
          <w:lang w:val="ru-RU"/>
        </w:rPr>
        <w:t>-одлука УС</w:t>
      </w:r>
      <w:r w:rsidRPr="00F65686">
        <w:rPr>
          <w:i/>
          <w:sz w:val="22"/>
          <w:szCs w:val="22"/>
          <w:lang w:val="ru-RU"/>
        </w:rPr>
        <w:t>, 83/2014</w:t>
      </w:r>
      <w:r w:rsidR="006A64B1">
        <w:rPr>
          <w:i/>
          <w:sz w:val="22"/>
          <w:szCs w:val="22"/>
          <w:lang w:val="ru-RU"/>
        </w:rPr>
        <w:t>, 113/2017</w:t>
      </w:r>
      <w:r w:rsidR="006A64B1">
        <w:rPr>
          <w:i/>
          <w:sz w:val="22"/>
          <w:szCs w:val="22"/>
        </w:rPr>
        <w:t xml:space="preserve">, </w:t>
      </w:r>
      <w:r w:rsidR="00CB197C">
        <w:rPr>
          <w:i/>
          <w:sz w:val="22"/>
          <w:szCs w:val="22"/>
          <w:lang w:val="ru-RU"/>
        </w:rPr>
        <w:t>44/2018</w:t>
      </w:r>
      <w:r w:rsidR="006A64B1">
        <w:rPr>
          <w:i/>
          <w:sz w:val="22"/>
          <w:szCs w:val="22"/>
        </w:rPr>
        <w:t xml:space="preserve"> и </w:t>
      </w:r>
      <w:r w:rsidR="006A64B1">
        <w:rPr>
          <w:i/>
          <w:sz w:val="22"/>
          <w:szCs w:val="22"/>
          <w:lang w:val="ru-RU"/>
        </w:rPr>
        <w:t>95/2018</w:t>
      </w:r>
      <w:r w:rsidRPr="00F65686">
        <w:rPr>
          <w:sz w:val="22"/>
          <w:szCs w:val="22"/>
          <w:lang w:val="sr-Cyrl-CS"/>
        </w:rPr>
        <w:t>) Националним стандардом број 5 – Национални стандард о начину и поступку уновчења имовине стечајног («</w:t>
      </w:r>
      <w:r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7E1FD6">
        <w:rPr>
          <w:i/>
          <w:sz w:val="22"/>
          <w:szCs w:val="22"/>
        </w:rPr>
        <w:t>62</w:t>
      </w:r>
      <w:r w:rsidRPr="00F65686">
        <w:rPr>
          <w:i/>
          <w:sz w:val="22"/>
          <w:szCs w:val="22"/>
          <w:lang w:val="sr-Cyrl-CS"/>
        </w:rPr>
        <w:t>/201</w:t>
      </w:r>
      <w:r w:rsidR="007E1FD6">
        <w:rPr>
          <w:i/>
          <w:sz w:val="22"/>
          <w:szCs w:val="22"/>
        </w:rPr>
        <w:t>8</w:t>
      </w:r>
      <w:r w:rsidRPr="00F65686">
        <w:rPr>
          <w:sz w:val="22"/>
          <w:szCs w:val="22"/>
          <w:lang w:val="sr-Cyrl-CS"/>
        </w:rPr>
        <w:t xml:space="preserve">) </w:t>
      </w:r>
      <w:r w:rsidR="00CB197C">
        <w:rPr>
          <w:sz w:val="22"/>
          <w:szCs w:val="22"/>
          <w:lang w:val="sr-Cyrl-CS"/>
        </w:rPr>
        <w:t xml:space="preserve">као и одредбама Закона о изменама и допунама Закона о Агенцији </w:t>
      </w:r>
      <w:r w:rsidR="0019452D">
        <w:rPr>
          <w:sz w:val="22"/>
          <w:szCs w:val="22"/>
          <w:lang w:val="sr-Cyrl-CS"/>
        </w:rPr>
        <w:t>за л</w:t>
      </w:r>
      <w:r w:rsidR="00CB197C">
        <w:rPr>
          <w:sz w:val="22"/>
          <w:szCs w:val="22"/>
          <w:lang w:val="sr-Cyrl-CS"/>
        </w:rPr>
        <w:t xml:space="preserve">иценцирање стечајних управника </w:t>
      </w:r>
      <w:r w:rsidR="00CB197C" w:rsidRPr="00F65686">
        <w:rPr>
          <w:sz w:val="22"/>
          <w:szCs w:val="22"/>
          <w:lang w:val="sr-Cyrl-CS"/>
        </w:rPr>
        <w:t>(«</w:t>
      </w:r>
      <w:r w:rsidR="00CB197C"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CB197C">
        <w:rPr>
          <w:i/>
          <w:sz w:val="22"/>
          <w:szCs w:val="22"/>
          <w:lang w:val="sr-Cyrl-CS"/>
        </w:rPr>
        <w:t>89/2015</w:t>
      </w:r>
      <w:r w:rsidR="00325A47">
        <w:rPr>
          <w:i/>
          <w:sz w:val="22"/>
          <w:szCs w:val="22"/>
          <w:lang w:val="sr-Cyrl-CS"/>
        </w:rPr>
        <w:t>)</w:t>
      </w:r>
      <w:r w:rsidR="0019452D">
        <w:rPr>
          <w:i/>
          <w:sz w:val="22"/>
          <w:szCs w:val="22"/>
          <w:lang w:val="sr-Cyrl-CS"/>
        </w:rPr>
        <w:t xml:space="preserve">, </w:t>
      </w:r>
      <w:r w:rsidR="00E24B21">
        <w:rPr>
          <w:i/>
          <w:sz w:val="22"/>
          <w:szCs w:val="22"/>
          <w:lang w:val="sr-Cyrl-RS"/>
        </w:rPr>
        <w:t xml:space="preserve">а на основу сагласности Одобора поверилаца о продаји стечајног дужника као правног лица од 04.11.2019. године, </w:t>
      </w:r>
      <w:r w:rsidR="0019452D">
        <w:rPr>
          <w:sz w:val="22"/>
          <w:szCs w:val="22"/>
          <w:lang w:val="sr-Cyrl-CS"/>
        </w:rPr>
        <w:t>Агенција за лиценцирање стечајних управника као стечајни управник стечајног дужника</w:t>
      </w:r>
    </w:p>
    <w:p w14:paraId="7611048E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</w:p>
    <w:p w14:paraId="05E8C42F" w14:textId="77777777" w:rsidR="0008299F" w:rsidRDefault="006A64B1" w:rsidP="00483BC8">
      <w:pPr>
        <w:pStyle w:val="NormalWeb"/>
        <w:spacing w:before="0" w:beforeAutospacing="0" w:after="0" w:afterAutospacing="0"/>
        <w:jc w:val="center"/>
        <w:rPr>
          <w:b/>
        </w:rPr>
      </w:pPr>
      <w:r w:rsidRPr="00DD3859">
        <w:rPr>
          <w:b/>
          <w:lang w:val="sr-Cyrl-CS"/>
        </w:rPr>
        <w:t xml:space="preserve">Друштво са ограниченом одговорношћу у друштвеној својини </w:t>
      </w:r>
      <w:r>
        <w:rPr>
          <w:b/>
          <w:lang w:val="sr-Cyrl-CS"/>
        </w:rPr>
        <w:t>за радно оспособљавање и запошљавање инвалидних лица</w:t>
      </w:r>
      <w:r>
        <w:rPr>
          <w:b/>
        </w:rPr>
        <w:t xml:space="preserve"> </w:t>
      </w:r>
    </w:p>
    <w:p w14:paraId="4DBAF7A5" w14:textId="77777777" w:rsidR="00483BC8" w:rsidRPr="00325A47" w:rsidRDefault="006A64B1" w:rsidP="00483BC8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D3859">
        <w:rPr>
          <w:b/>
          <w:lang w:val="sr-Cyrl-CS"/>
        </w:rPr>
        <w:t xml:space="preserve">„ШАМОТ </w:t>
      </w:r>
      <w:r>
        <w:rPr>
          <w:b/>
          <w:lang w:val="sr-Cyrl-CS"/>
        </w:rPr>
        <w:t>СЕРВИС</w:t>
      </w:r>
      <w:r w:rsidRPr="00DD3859">
        <w:rPr>
          <w:b/>
          <w:lang w:val="sr-Cyrl-CS"/>
        </w:rPr>
        <w:t>“ Аранђеловац - у стечају</w:t>
      </w:r>
      <w:r w:rsidR="00483BC8" w:rsidRPr="00325A47">
        <w:rPr>
          <w:b/>
          <w:bCs/>
          <w:color w:val="000000"/>
        </w:rPr>
        <w:t>,</w:t>
      </w:r>
      <w:r w:rsidR="00483BC8" w:rsidRPr="00325A47">
        <w:rPr>
          <w:color w:val="000000"/>
        </w:rPr>
        <w:t xml:space="preserve"> </w:t>
      </w:r>
    </w:p>
    <w:p w14:paraId="18BB541A" w14:textId="77777777" w:rsidR="00483BC8" w:rsidRPr="00325A47" w:rsidRDefault="00483BC8" w:rsidP="00483BC8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r w:rsidRPr="00325A47">
        <w:rPr>
          <w:b/>
          <w:color w:val="000000"/>
        </w:rPr>
        <w:t>Ул</w:t>
      </w:r>
      <w:proofErr w:type="spellEnd"/>
      <w:r w:rsidRPr="00325A47">
        <w:rPr>
          <w:b/>
          <w:color w:val="000000"/>
        </w:rPr>
        <w:t xml:space="preserve">. </w:t>
      </w:r>
      <w:r w:rsidR="006A64B1">
        <w:rPr>
          <w:b/>
          <w:lang w:val="sr-Cyrl-CS"/>
        </w:rPr>
        <w:t xml:space="preserve">Илије Гарашанина бб, </w:t>
      </w:r>
      <w:r w:rsidR="006A64B1" w:rsidRPr="00DD3859">
        <w:rPr>
          <w:b/>
          <w:lang w:val="sr-Cyrl-CS"/>
        </w:rPr>
        <w:t>Аранђеловац</w:t>
      </w:r>
    </w:p>
    <w:p w14:paraId="65963725" w14:textId="77777777" w:rsidR="005064E0" w:rsidRPr="00325A47" w:rsidRDefault="005064E0" w:rsidP="00274F38">
      <w:pPr>
        <w:jc w:val="center"/>
        <w:rPr>
          <w:sz w:val="24"/>
          <w:szCs w:val="24"/>
          <w:lang w:val="sr-Cyrl-CS"/>
        </w:rPr>
      </w:pPr>
    </w:p>
    <w:p w14:paraId="4ECE6E24" w14:textId="77777777" w:rsidR="005064E0" w:rsidRPr="00325A47" w:rsidRDefault="005064E0" w:rsidP="00274F38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ОГЛАШАВА</w:t>
      </w:r>
    </w:p>
    <w:p w14:paraId="606443E7" w14:textId="77777777" w:rsidR="00325A47" w:rsidRPr="00325A47" w:rsidRDefault="00325A47" w:rsidP="00274F38">
      <w:pPr>
        <w:jc w:val="center"/>
        <w:rPr>
          <w:b/>
          <w:sz w:val="24"/>
          <w:szCs w:val="24"/>
          <w:lang w:val="sr-Cyrl-CS"/>
        </w:rPr>
      </w:pPr>
    </w:p>
    <w:p w14:paraId="018DD32F" w14:textId="652EC60E" w:rsidR="0008299F" w:rsidRDefault="00B66EA8" w:rsidP="006A64B1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>Трећу</w:t>
      </w:r>
      <w:r w:rsidR="00325A47" w:rsidRPr="00325A47">
        <w:rPr>
          <w:b/>
          <w:sz w:val="24"/>
          <w:szCs w:val="24"/>
          <w:lang w:val="sr-Cyrl-CS"/>
        </w:rPr>
        <w:t xml:space="preserve"> </w:t>
      </w:r>
      <w:r w:rsidR="005064E0" w:rsidRPr="00325A47">
        <w:rPr>
          <w:b/>
          <w:sz w:val="24"/>
          <w:szCs w:val="24"/>
          <w:lang w:val="sr-Cyrl-CS"/>
        </w:rPr>
        <w:t>продају стечајног дужника</w:t>
      </w:r>
      <w:r w:rsidR="006A64B1">
        <w:rPr>
          <w:b/>
          <w:sz w:val="24"/>
          <w:szCs w:val="24"/>
          <w:lang w:val="sr-Cyrl-CS"/>
        </w:rPr>
        <w:t xml:space="preserve"> као правног лица</w:t>
      </w:r>
      <w:r w:rsidR="005064E0" w:rsidRPr="00325A47">
        <w:rPr>
          <w:b/>
          <w:sz w:val="24"/>
          <w:szCs w:val="24"/>
          <w:lang w:val="sr-Cyrl-CS"/>
        </w:rPr>
        <w:t xml:space="preserve"> </w:t>
      </w:r>
    </w:p>
    <w:p w14:paraId="38EB5285" w14:textId="77777777" w:rsidR="005064E0" w:rsidRPr="00325A47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методом  јавног надметања</w:t>
      </w:r>
    </w:p>
    <w:p w14:paraId="36C984BF" w14:textId="77777777" w:rsidR="005064E0" w:rsidRPr="00F65686" w:rsidRDefault="005064E0" w:rsidP="005064E0">
      <w:pPr>
        <w:ind w:firstLine="720"/>
        <w:rPr>
          <w:b/>
          <w:sz w:val="22"/>
          <w:szCs w:val="22"/>
          <w:lang w:val="sr-Latn-CS"/>
        </w:rPr>
      </w:pPr>
    </w:p>
    <w:p w14:paraId="6BF65CD0" w14:textId="77777777" w:rsidR="00A12016" w:rsidRDefault="005064E0" w:rsidP="005064E0">
      <w:pPr>
        <w:jc w:val="both"/>
        <w:rPr>
          <w:i/>
          <w:sz w:val="22"/>
          <w:szCs w:val="22"/>
        </w:rPr>
      </w:pPr>
      <w:r w:rsidRPr="00F65686">
        <w:rPr>
          <w:i/>
          <w:sz w:val="22"/>
          <w:szCs w:val="22"/>
          <w:lang w:val="sr-Cyrl-CS"/>
        </w:rPr>
        <w:t xml:space="preserve"> 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070"/>
        <w:gridCol w:w="1936"/>
      </w:tblGrid>
      <w:tr w:rsidR="00A12016" w:rsidRPr="00A94DEE" w14:paraId="6163FD21" w14:textId="77777777" w:rsidTr="009D675C">
        <w:trPr>
          <w:trHeight w:val="133"/>
        </w:trPr>
        <w:tc>
          <w:tcPr>
            <w:tcW w:w="5328" w:type="dxa"/>
            <w:vAlign w:val="center"/>
          </w:tcPr>
          <w:p w14:paraId="65539810" w14:textId="77777777" w:rsidR="00A12016" w:rsidRPr="009D675C" w:rsidRDefault="006A64B1" w:rsidP="00B43CED">
            <w:pPr>
              <w:jc w:val="center"/>
              <w:rPr>
                <w:b/>
                <w:bCs/>
                <w:sz w:val="24"/>
                <w:szCs w:val="24"/>
              </w:rPr>
            </w:pPr>
            <w:r w:rsidRPr="009D675C">
              <w:rPr>
                <w:b/>
                <w:sz w:val="24"/>
                <w:szCs w:val="24"/>
                <w:lang w:val="sr-Cyrl-CS"/>
              </w:rPr>
              <w:t>Предмет продаје</w:t>
            </w:r>
          </w:p>
        </w:tc>
        <w:tc>
          <w:tcPr>
            <w:tcW w:w="2070" w:type="dxa"/>
            <w:vAlign w:val="center"/>
          </w:tcPr>
          <w:p w14:paraId="52FD8B6F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Почетна цена (дин.)</w:t>
            </w:r>
          </w:p>
        </w:tc>
        <w:tc>
          <w:tcPr>
            <w:tcW w:w="1936" w:type="dxa"/>
            <w:vAlign w:val="center"/>
          </w:tcPr>
          <w:p w14:paraId="63DAF13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Депозит (дин.)</w:t>
            </w:r>
          </w:p>
        </w:tc>
      </w:tr>
      <w:tr w:rsidR="00A12016" w:rsidRPr="00A94DEE" w14:paraId="7BB6F301" w14:textId="77777777" w:rsidTr="009D675C">
        <w:trPr>
          <w:trHeight w:val="480"/>
        </w:trPr>
        <w:tc>
          <w:tcPr>
            <w:tcW w:w="5328" w:type="dxa"/>
            <w:vAlign w:val="center"/>
          </w:tcPr>
          <w:p w14:paraId="5678739C" w14:textId="77777777" w:rsidR="00A12016" w:rsidRDefault="006A64B1" w:rsidP="00792E07">
            <w:pPr>
              <w:ind w:left="270"/>
              <w:rPr>
                <w:b/>
                <w:sz w:val="24"/>
                <w:szCs w:val="24"/>
              </w:rPr>
            </w:pPr>
            <w:proofErr w:type="spellStart"/>
            <w:r w:rsidRPr="009D675C">
              <w:rPr>
                <w:b/>
                <w:sz w:val="24"/>
                <w:szCs w:val="24"/>
              </w:rPr>
              <w:t>Стечајни</w:t>
            </w:r>
            <w:proofErr w:type="spellEnd"/>
            <w:r w:rsidRPr="009D6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675C">
              <w:rPr>
                <w:b/>
                <w:sz w:val="24"/>
                <w:szCs w:val="24"/>
              </w:rPr>
              <w:t>дужник</w:t>
            </w:r>
            <w:proofErr w:type="spellEnd"/>
            <w:r w:rsidRPr="009D675C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Pr="009D675C">
              <w:rPr>
                <w:b/>
                <w:sz w:val="24"/>
                <w:szCs w:val="24"/>
              </w:rPr>
              <w:t>ШАМОТ</w:t>
            </w:r>
            <w:r w:rsidR="00792E07" w:rsidRPr="009D675C">
              <w:rPr>
                <w:b/>
                <w:sz w:val="24"/>
                <w:szCs w:val="24"/>
              </w:rPr>
              <w:t>-</w:t>
            </w:r>
            <w:proofErr w:type="gramStart"/>
            <w:r w:rsidR="00792E07" w:rsidRPr="009D675C">
              <w:rPr>
                <w:b/>
                <w:sz w:val="24"/>
                <w:szCs w:val="24"/>
              </w:rPr>
              <w:t>СЕРВИС</w:t>
            </w:r>
            <w:proofErr w:type="spellEnd"/>
            <w:r w:rsidRPr="009D675C">
              <w:rPr>
                <w:b/>
                <w:sz w:val="24"/>
                <w:szCs w:val="24"/>
              </w:rPr>
              <w:t>“</w:t>
            </w:r>
            <w:r w:rsidR="00792E07" w:rsidRPr="009D6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675C">
              <w:rPr>
                <w:b/>
                <w:sz w:val="24"/>
                <w:szCs w:val="24"/>
              </w:rPr>
              <w:t>ДОО</w:t>
            </w:r>
            <w:proofErr w:type="spellEnd"/>
            <w:proofErr w:type="gramEnd"/>
            <w:r w:rsidRPr="009D6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92E07" w:rsidRPr="009D675C">
              <w:rPr>
                <w:b/>
                <w:sz w:val="24"/>
                <w:szCs w:val="24"/>
              </w:rPr>
              <w:t>Аранђеловац</w:t>
            </w:r>
            <w:proofErr w:type="spellEnd"/>
            <w:r w:rsidR="00792E07" w:rsidRPr="009D675C">
              <w:rPr>
                <w:b/>
                <w:sz w:val="24"/>
                <w:szCs w:val="24"/>
              </w:rPr>
              <w:t xml:space="preserve"> – у </w:t>
            </w:r>
            <w:proofErr w:type="spellStart"/>
            <w:r w:rsidR="00792E07" w:rsidRPr="009D675C">
              <w:rPr>
                <w:b/>
                <w:sz w:val="24"/>
                <w:szCs w:val="24"/>
              </w:rPr>
              <w:t>стечају</w:t>
            </w:r>
            <w:proofErr w:type="spellEnd"/>
            <w:r w:rsidR="006421A5" w:rsidRPr="009D675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6421A5" w:rsidRPr="009D675C">
              <w:rPr>
                <w:b/>
                <w:sz w:val="24"/>
                <w:szCs w:val="24"/>
              </w:rPr>
              <w:t>као</w:t>
            </w:r>
            <w:proofErr w:type="spellEnd"/>
            <w:r w:rsidR="006421A5" w:rsidRPr="009D6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421A5" w:rsidRPr="009D675C">
              <w:rPr>
                <w:b/>
                <w:sz w:val="24"/>
                <w:szCs w:val="24"/>
              </w:rPr>
              <w:t>правно</w:t>
            </w:r>
            <w:proofErr w:type="spellEnd"/>
            <w:r w:rsidR="006421A5" w:rsidRPr="009D67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421A5" w:rsidRPr="009D675C">
              <w:rPr>
                <w:b/>
                <w:sz w:val="24"/>
                <w:szCs w:val="24"/>
              </w:rPr>
              <w:t>лице</w:t>
            </w:r>
            <w:proofErr w:type="spellEnd"/>
          </w:p>
          <w:p w14:paraId="33F359CD" w14:textId="77777777" w:rsidR="0072317D" w:rsidRPr="0072317D" w:rsidRDefault="0072317D" w:rsidP="0072317D">
            <w:pPr>
              <w:spacing w:after="200" w:line="276" w:lineRule="auto"/>
              <w:ind w:left="270"/>
              <w:rPr>
                <w:b/>
                <w:i/>
                <w:sz w:val="22"/>
                <w:szCs w:val="22"/>
                <w:lang w:val="sr-Cyrl-CS"/>
              </w:rPr>
            </w:pPr>
            <w:r w:rsidRPr="0072317D">
              <w:rPr>
                <w:b/>
                <w:i/>
                <w:sz w:val="22"/>
                <w:szCs w:val="22"/>
                <w:lang w:val="sr-Cyrl-CS"/>
              </w:rPr>
              <w:t xml:space="preserve">Најзначајнија имовина: </w:t>
            </w:r>
          </w:p>
          <w:p w14:paraId="19C8D1CF" w14:textId="77777777" w:rsidR="0072317D" w:rsidRPr="0072317D" w:rsidRDefault="0072317D" w:rsidP="0072317D">
            <w:pPr>
              <w:spacing w:after="200" w:line="276" w:lineRule="auto"/>
              <w:ind w:left="270"/>
              <w:rPr>
                <w:b/>
                <w:i/>
                <w:sz w:val="22"/>
                <w:szCs w:val="22"/>
                <w:lang w:val="sr-Cyrl-RS"/>
              </w:rPr>
            </w:pPr>
            <w:r w:rsidRPr="0072317D">
              <w:rPr>
                <w:b/>
                <w:i/>
                <w:sz w:val="22"/>
                <w:szCs w:val="22"/>
              </w:rPr>
              <w:t>-</w:t>
            </w:r>
            <w:r w:rsidRPr="0072317D">
              <w:rPr>
                <w:b/>
                <w:i/>
                <w:sz w:val="22"/>
                <w:szCs w:val="22"/>
                <w:lang w:val="sr-Cyrl-RS"/>
              </w:rPr>
              <w:t>Пословни простор за који није утвђена делатност, површине 225м2, који се налази на 2134/3 уписане у ЛН 60 КО Аранђеловац, зграда број 1, број посебног дела 3</w:t>
            </w:r>
          </w:p>
          <w:p w14:paraId="4825BEDA" w14:textId="77777777" w:rsidR="0072317D" w:rsidRPr="0072317D" w:rsidRDefault="0072317D" w:rsidP="0072317D">
            <w:pPr>
              <w:spacing w:after="200" w:line="276" w:lineRule="auto"/>
              <w:ind w:left="270"/>
              <w:rPr>
                <w:b/>
                <w:i/>
                <w:sz w:val="22"/>
                <w:szCs w:val="22"/>
                <w:lang w:val="sr-Cyrl-RS"/>
              </w:rPr>
            </w:pPr>
            <w:r w:rsidRPr="0072317D">
              <w:rPr>
                <w:b/>
                <w:i/>
                <w:sz w:val="22"/>
                <w:szCs w:val="22"/>
                <w:lang w:val="sr-Cyrl-RS"/>
              </w:rPr>
              <w:t>-Пословни простор површине 102м2, који се налази на КП 2700 уписан у ЛН 7458 КО Аранђеловац, зграда број 1, број посебног дела 3</w:t>
            </w:r>
          </w:p>
          <w:p w14:paraId="003255F9" w14:textId="7C8AD269" w:rsidR="0072317D" w:rsidRPr="0072317D" w:rsidRDefault="0072317D" w:rsidP="00B66EA8">
            <w:pPr>
              <w:spacing w:after="200" w:line="276" w:lineRule="auto"/>
              <w:ind w:left="270"/>
              <w:rPr>
                <w:b/>
                <w:i/>
                <w:sz w:val="22"/>
                <w:szCs w:val="22"/>
                <w:lang w:val="sr-Cyrl-RS"/>
              </w:rPr>
            </w:pPr>
            <w:r w:rsidRPr="0072317D">
              <w:rPr>
                <w:b/>
                <w:i/>
                <w:sz w:val="22"/>
                <w:szCs w:val="22"/>
                <w:lang w:val="sr-Cyrl-RS"/>
              </w:rPr>
              <w:t>- канцеларијска опрема, кухињска и ресторанска опрема, виљушкар, гардеробни ормани..</w:t>
            </w:r>
          </w:p>
          <w:p w14:paraId="78E40F1B" w14:textId="78818F4F" w:rsidR="0072317D" w:rsidRDefault="0072317D" w:rsidP="0072317D">
            <w:pPr>
              <w:ind w:left="270"/>
              <w:rPr>
                <w:b/>
                <w:sz w:val="24"/>
                <w:szCs w:val="24"/>
              </w:rPr>
            </w:pPr>
            <w:r w:rsidRPr="0072317D">
              <w:rPr>
                <w:b/>
                <w:i/>
                <w:sz w:val="22"/>
                <w:szCs w:val="22"/>
                <w:lang w:val="sr-Cyrl-RS"/>
              </w:rPr>
              <w:t>-Потраживања</w:t>
            </w:r>
            <w:r w:rsidR="00F73538">
              <w:rPr>
                <w:b/>
                <w:i/>
                <w:sz w:val="22"/>
                <w:szCs w:val="22"/>
              </w:rPr>
              <w:t xml:space="preserve"> </w:t>
            </w:r>
            <w:r w:rsidR="00F73538">
              <w:rPr>
                <w:b/>
                <w:i/>
                <w:sz w:val="22"/>
                <w:szCs w:val="22"/>
                <w:lang w:val="sr-Cyrl-RS"/>
              </w:rPr>
              <w:t>за</w:t>
            </w:r>
            <w:r w:rsidRPr="0072317D">
              <w:rPr>
                <w:b/>
                <w:i/>
                <w:sz w:val="22"/>
                <w:szCs w:val="22"/>
                <w:lang w:val="sr-Cyrl-RS"/>
              </w:rPr>
              <w:t xml:space="preserve"> станове</w:t>
            </w:r>
            <w:r w:rsidR="007C2C68">
              <w:rPr>
                <w:b/>
                <w:i/>
                <w:sz w:val="22"/>
                <w:szCs w:val="22"/>
                <w:lang w:val="sr-Cyrl-RS"/>
              </w:rPr>
              <w:t xml:space="preserve"> у откупу</w:t>
            </w:r>
          </w:p>
          <w:p w14:paraId="53F2BF64" w14:textId="65F81254" w:rsidR="0072317D" w:rsidRPr="009D675C" w:rsidRDefault="0072317D" w:rsidP="00792E07">
            <w:pPr>
              <w:ind w:left="270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2A54874" w14:textId="77777777" w:rsidR="00792E07" w:rsidRPr="009D675C" w:rsidRDefault="00792E07" w:rsidP="00792E0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39D95DE9" w14:textId="0524F6DF" w:rsidR="00A12016" w:rsidRPr="007C2C68" w:rsidRDefault="00B66EA8" w:rsidP="009D675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1.510.879,45</w:t>
            </w:r>
          </w:p>
          <w:p w14:paraId="62F49054" w14:textId="77777777" w:rsidR="00A12016" w:rsidRPr="009D675C" w:rsidRDefault="00A12016" w:rsidP="009D675C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36" w:type="dxa"/>
            <w:vAlign w:val="center"/>
          </w:tcPr>
          <w:p w14:paraId="5B51DACE" w14:textId="77777777" w:rsidR="00A12016" w:rsidRPr="009D675C" w:rsidRDefault="00A12016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E43E713" w14:textId="77777777" w:rsidR="00792E07" w:rsidRPr="009D675C" w:rsidRDefault="00792E07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73C276D" w14:textId="77777777" w:rsidR="00B66EA8" w:rsidRPr="00B66EA8" w:rsidRDefault="00B66EA8" w:rsidP="00B66EA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66EA8">
              <w:rPr>
                <w:b/>
                <w:bCs/>
                <w:sz w:val="24"/>
                <w:szCs w:val="24"/>
                <w:lang w:val="sr-Cyrl-RS"/>
              </w:rPr>
              <w:t>1.510.879,45</w:t>
            </w:r>
          </w:p>
          <w:p w14:paraId="5848AD1A" w14:textId="77777777" w:rsidR="00A12016" w:rsidRPr="009D675C" w:rsidRDefault="00A12016" w:rsidP="00792E07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  <w:p w14:paraId="7725AEFC" w14:textId="77777777" w:rsidR="00A12016" w:rsidRPr="009D675C" w:rsidRDefault="00A12016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4955823" w14:textId="77777777" w:rsidR="005054F3" w:rsidRDefault="005054F3" w:rsidP="005064E0">
      <w:pPr>
        <w:jc w:val="both"/>
        <w:rPr>
          <w:i/>
          <w:sz w:val="22"/>
          <w:szCs w:val="22"/>
        </w:rPr>
      </w:pPr>
    </w:p>
    <w:p w14:paraId="60630A68" w14:textId="77777777" w:rsidR="005064E0" w:rsidRPr="005054F3" w:rsidRDefault="005064E0" w:rsidP="005064E0">
      <w:pPr>
        <w:jc w:val="both"/>
        <w:rPr>
          <w:i/>
          <w:sz w:val="22"/>
          <w:szCs w:val="22"/>
        </w:rPr>
      </w:pPr>
      <w:r w:rsidRPr="00310D3B">
        <w:rPr>
          <w:sz w:val="22"/>
          <w:szCs w:val="22"/>
          <w:lang w:val="sr-Cyrl-CS"/>
        </w:rPr>
        <w:t>Списак имовине стечајног дужника, као и статус исте, детаљно је приказан у Продајној документацији</w:t>
      </w:r>
      <w:r w:rsidR="005054F3">
        <w:rPr>
          <w:sz w:val="22"/>
          <w:szCs w:val="22"/>
        </w:rPr>
        <w:t>.</w:t>
      </w:r>
    </w:p>
    <w:p w14:paraId="529333DD" w14:textId="77777777" w:rsidR="00166D2D" w:rsidRPr="00F65686" w:rsidRDefault="00166D2D" w:rsidP="005064E0">
      <w:pPr>
        <w:jc w:val="both"/>
        <w:rPr>
          <w:i/>
          <w:sz w:val="22"/>
          <w:szCs w:val="22"/>
        </w:rPr>
      </w:pPr>
    </w:p>
    <w:p w14:paraId="74397754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која:</w:t>
      </w:r>
    </w:p>
    <w:p w14:paraId="5BA3CDBF" w14:textId="216537E8" w:rsidR="002B0292" w:rsidRPr="00F65686" w:rsidRDefault="002B0292" w:rsidP="002B0292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</w:rPr>
      </w:pPr>
      <w:r w:rsidRPr="00F65686">
        <w:rPr>
          <w:sz w:val="22"/>
          <w:szCs w:val="22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DC0848">
        <w:rPr>
          <w:b/>
          <w:sz w:val="22"/>
          <w:szCs w:val="22"/>
        </w:rPr>
        <w:t>10</w:t>
      </w:r>
      <w:r w:rsidR="00792E07" w:rsidRPr="00A324D9">
        <w:rPr>
          <w:b/>
          <w:sz w:val="22"/>
          <w:szCs w:val="22"/>
          <w:lang w:val="ru-RU"/>
        </w:rPr>
        <w:t>0</w:t>
      </w:r>
      <w:r w:rsidR="00470D4C" w:rsidRPr="00A324D9">
        <w:rPr>
          <w:b/>
          <w:sz w:val="22"/>
          <w:szCs w:val="22"/>
          <w:lang w:val="ru-RU"/>
        </w:rPr>
        <w:t>.</w:t>
      </w:r>
      <w:r w:rsidR="00A12016" w:rsidRPr="00A324D9">
        <w:rPr>
          <w:b/>
          <w:sz w:val="22"/>
          <w:szCs w:val="22"/>
          <w:lang w:val="ru-RU"/>
        </w:rPr>
        <w:t>0</w:t>
      </w:r>
      <w:r w:rsidR="00470D4C" w:rsidRPr="00A324D9">
        <w:rPr>
          <w:b/>
          <w:sz w:val="22"/>
          <w:szCs w:val="22"/>
          <w:lang w:val="ru-RU"/>
        </w:rPr>
        <w:t>00,00</w:t>
      </w:r>
      <w:r w:rsidR="00470D4C">
        <w:rPr>
          <w:sz w:val="22"/>
          <w:szCs w:val="22"/>
          <w:lang w:val="ru-RU"/>
        </w:rPr>
        <w:t xml:space="preserve"> </w:t>
      </w:r>
      <w:r w:rsidRPr="00F65686">
        <w:rPr>
          <w:b/>
          <w:bCs/>
          <w:sz w:val="22"/>
          <w:szCs w:val="22"/>
          <w:lang w:val="ru-RU"/>
        </w:rPr>
        <w:t>динара</w:t>
      </w:r>
      <w:r w:rsidR="00470D4C">
        <w:rPr>
          <w:b/>
          <w:bCs/>
          <w:sz w:val="22"/>
          <w:szCs w:val="22"/>
          <w:lang w:val="ru-RU"/>
        </w:rPr>
        <w:t xml:space="preserve"> + ПДВ</w:t>
      </w:r>
      <w:r w:rsidRPr="00F65686">
        <w:rPr>
          <w:sz w:val="22"/>
          <w:szCs w:val="22"/>
          <w:lang w:val="ru-RU"/>
        </w:rPr>
        <w:t>. Профактура се мо</w:t>
      </w:r>
      <w:r w:rsidR="007C2C68">
        <w:rPr>
          <w:sz w:val="22"/>
          <w:szCs w:val="22"/>
          <w:lang w:val="ru-RU"/>
        </w:rPr>
        <w:t>ра</w:t>
      </w:r>
      <w:r w:rsidRPr="00F65686">
        <w:rPr>
          <w:sz w:val="22"/>
          <w:szCs w:val="22"/>
          <w:lang w:val="ru-RU"/>
        </w:rPr>
        <w:t xml:space="preserve"> преузети у канцеларији повереника стечајног управника у Крагујевцу, ул. Милоја Павловића бр. 9, први спрат (Тржно-пословни центар „Шумадија“) сваког радног дана у периоду од </w:t>
      </w:r>
      <w:r w:rsidRPr="00F65686">
        <w:rPr>
          <w:b/>
          <w:sz w:val="22"/>
          <w:szCs w:val="22"/>
          <w:lang w:val="ru-RU"/>
        </w:rPr>
        <w:t>09:00 до 14:00 часова</w:t>
      </w:r>
      <w:r w:rsidRPr="00F65686">
        <w:rPr>
          <w:sz w:val="22"/>
          <w:szCs w:val="22"/>
          <w:lang w:val="ru-RU"/>
        </w:rPr>
        <w:t>, уз обавезну</w:t>
      </w:r>
      <w:r w:rsidR="00FD6F36">
        <w:rPr>
          <w:sz w:val="22"/>
          <w:szCs w:val="22"/>
          <w:lang w:val="ru-RU"/>
        </w:rPr>
        <w:t xml:space="preserve"> телефонску</w:t>
      </w:r>
      <w:r w:rsidRPr="00F65686">
        <w:rPr>
          <w:sz w:val="22"/>
          <w:szCs w:val="22"/>
          <w:lang w:val="ru-RU"/>
        </w:rPr>
        <w:t xml:space="preserve"> најаву поверенику стечајног управника</w:t>
      </w:r>
      <w:r w:rsidR="00FD6F36">
        <w:rPr>
          <w:sz w:val="22"/>
          <w:szCs w:val="22"/>
          <w:lang w:val="ru-RU"/>
        </w:rPr>
        <w:t xml:space="preserve"> или писаним захтевом путем електронске поште (</w:t>
      </w:r>
      <w:r w:rsidR="00FD6F36">
        <w:rPr>
          <w:sz w:val="22"/>
          <w:szCs w:val="22"/>
          <w:lang w:val="sr-Latn-RS"/>
        </w:rPr>
        <w:t>rajkofustar</w:t>
      </w:r>
      <w:r w:rsidR="00FD6F36">
        <w:rPr>
          <w:sz w:val="22"/>
          <w:szCs w:val="22"/>
        </w:rPr>
        <w:t>@gmail.com)</w:t>
      </w:r>
      <w:r w:rsidRPr="00F65686">
        <w:rPr>
          <w:sz w:val="22"/>
          <w:szCs w:val="22"/>
          <w:lang w:val="ru-RU"/>
        </w:rPr>
        <w:t xml:space="preserve">. </w:t>
      </w:r>
      <w:r w:rsidR="00FD6F36">
        <w:rPr>
          <w:sz w:val="22"/>
          <w:szCs w:val="22"/>
          <w:lang w:val="sr-Cyrl-RS"/>
        </w:rPr>
        <w:t>Крајњи рок за преузимање профактуре, односно уплату и преузимање продајне документације</w:t>
      </w:r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је</w:t>
      </w:r>
      <w:proofErr w:type="spellEnd"/>
      <w:r w:rsidRPr="00F65686">
        <w:rPr>
          <w:sz w:val="22"/>
          <w:szCs w:val="22"/>
        </w:rPr>
        <w:t xml:space="preserve"> </w:t>
      </w:r>
      <w:r w:rsidR="006060F8">
        <w:rPr>
          <w:b/>
          <w:bCs/>
          <w:sz w:val="22"/>
          <w:szCs w:val="22"/>
          <w:lang w:val="sr-Cyrl-RS"/>
        </w:rPr>
        <w:t>04</w:t>
      </w:r>
      <w:r w:rsidRPr="007D1C7E">
        <w:rPr>
          <w:b/>
          <w:bCs/>
          <w:sz w:val="22"/>
          <w:szCs w:val="22"/>
        </w:rPr>
        <w:t>.</w:t>
      </w:r>
      <w:r w:rsidR="0038425E">
        <w:rPr>
          <w:b/>
          <w:bCs/>
          <w:sz w:val="22"/>
          <w:szCs w:val="22"/>
        </w:rPr>
        <w:t>0</w:t>
      </w:r>
      <w:r w:rsidR="006060F8">
        <w:rPr>
          <w:b/>
          <w:bCs/>
          <w:sz w:val="22"/>
          <w:szCs w:val="22"/>
          <w:lang w:val="sr-Cyrl-RS"/>
        </w:rPr>
        <w:t>5</w:t>
      </w:r>
      <w:r w:rsidRPr="007D1C7E">
        <w:rPr>
          <w:b/>
          <w:bCs/>
          <w:sz w:val="22"/>
          <w:szCs w:val="22"/>
          <w:lang w:val="sr-Cyrl-CS"/>
        </w:rPr>
        <w:t>.20</w:t>
      </w:r>
      <w:r w:rsidR="00A12016" w:rsidRPr="007D1C7E">
        <w:rPr>
          <w:b/>
          <w:bCs/>
          <w:sz w:val="22"/>
          <w:szCs w:val="22"/>
          <w:lang w:val="sr-Cyrl-CS"/>
        </w:rPr>
        <w:t>2</w:t>
      </w:r>
      <w:r w:rsidR="0038425E">
        <w:rPr>
          <w:b/>
          <w:bCs/>
          <w:sz w:val="22"/>
          <w:szCs w:val="22"/>
        </w:rPr>
        <w:t>1</w:t>
      </w:r>
      <w:r w:rsidRPr="007D1C7E">
        <w:rPr>
          <w:b/>
          <w:bCs/>
          <w:sz w:val="22"/>
          <w:szCs w:val="22"/>
          <w:lang w:val="sr-Cyrl-CS"/>
        </w:rPr>
        <w:t>.</w:t>
      </w:r>
      <w:r w:rsidRPr="00F65686">
        <w:rPr>
          <w:b/>
          <w:bCs/>
          <w:sz w:val="22"/>
          <w:szCs w:val="22"/>
          <w:lang w:val="sr-Cyrl-CS"/>
        </w:rPr>
        <w:t xml:space="preserve"> </w:t>
      </w:r>
      <w:proofErr w:type="spellStart"/>
      <w:r w:rsidRPr="00F65686">
        <w:rPr>
          <w:b/>
          <w:bCs/>
          <w:sz w:val="22"/>
          <w:szCs w:val="22"/>
        </w:rPr>
        <w:t>године</w:t>
      </w:r>
      <w:proofErr w:type="spellEnd"/>
      <w:r w:rsidRPr="00F65686">
        <w:rPr>
          <w:b/>
          <w:bCs/>
          <w:sz w:val="22"/>
          <w:szCs w:val="22"/>
        </w:rPr>
        <w:t>;</w:t>
      </w:r>
    </w:p>
    <w:p w14:paraId="3618F885" w14:textId="5F1A45D0" w:rsidR="002B0292" w:rsidRPr="006060F8" w:rsidRDefault="002B0292" w:rsidP="006060F8">
      <w:pPr>
        <w:numPr>
          <w:ilvl w:val="0"/>
          <w:numId w:val="12"/>
        </w:numPr>
        <w:spacing w:before="100" w:beforeAutospacing="1" w:after="200" w:line="276" w:lineRule="auto"/>
        <w:jc w:val="both"/>
        <w:rPr>
          <w:b/>
          <w:bCs/>
          <w:sz w:val="22"/>
          <w:szCs w:val="22"/>
          <w:lang w:val="sr-Cyrl-RS"/>
        </w:rPr>
      </w:pPr>
      <w:r w:rsidRPr="00F65686">
        <w:rPr>
          <w:sz w:val="22"/>
          <w:szCs w:val="22"/>
        </w:rPr>
        <w:t>У</w:t>
      </w:r>
      <w:r w:rsidRPr="00F65686">
        <w:rPr>
          <w:sz w:val="22"/>
          <w:szCs w:val="22"/>
          <w:lang w:val="ru-RU"/>
        </w:rPr>
        <w:t xml:space="preserve">плате депозит </w:t>
      </w:r>
      <w:r w:rsidRPr="00F65686">
        <w:rPr>
          <w:sz w:val="22"/>
          <w:szCs w:val="22"/>
          <w:lang w:val="sr-Cyrl-CS"/>
        </w:rPr>
        <w:t>у износу</w:t>
      </w:r>
      <w:r w:rsidR="00E24B21">
        <w:rPr>
          <w:sz w:val="22"/>
          <w:szCs w:val="22"/>
          <w:lang w:val="sr-Cyrl-CS"/>
        </w:rPr>
        <w:t xml:space="preserve"> од </w:t>
      </w:r>
      <w:r w:rsidR="006060F8" w:rsidRPr="006060F8">
        <w:rPr>
          <w:b/>
          <w:bCs/>
          <w:sz w:val="22"/>
          <w:szCs w:val="22"/>
          <w:lang w:val="sr-Cyrl-RS"/>
        </w:rPr>
        <w:t>1.510.879,45</w:t>
      </w:r>
      <w:r w:rsidR="006060F8">
        <w:rPr>
          <w:b/>
          <w:bCs/>
          <w:sz w:val="22"/>
          <w:szCs w:val="22"/>
          <w:lang w:val="sr-Cyrl-RS"/>
        </w:rPr>
        <w:t xml:space="preserve"> </w:t>
      </w:r>
      <w:r w:rsidR="00E24B21" w:rsidRPr="006060F8">
        <w:rPr>
          <w:sz w:val="22"/>
          <w:szCs w:val="22"/>
          <w:lang w:val="sr-Cyrl-CS"/>
        </w:rPr>
        <w:t>динара</w:t>
      </w:r>
      <w:r w:rsidRPr="006060F8">
        <w:rPr>
          <w:sz w:val="22"/>
          <w:szCs w:val="22"/>
          <w:lang w:val="sr-Cyrl-CS"/>
        </w:rPr>
        <w:t xml:space="preserve"> </w:t>
      </w:r>
      <w:r w:rsidRPr="006060F8">
        <w:rPr>
          <w:sz w:val="22"/>
          <w:szCs w:val="22"/>
          <w:lang w:val="ru-RU"/>
        </w:rPr>
        <w:t xml:space="preserve">на текући рачун стечајног дужника бр: </w:t>
      </w:r>
      <w:r w:rsidR="006D268E" w:rsidRPr="006060F8">
        <w:rPr>
          <w:b/>
          <w:sz w:val="22"/>
          <w:szCs w:val="22"/>
          <w:lang w:val="sr-Cyrl-CS"/>
        </w:rPr>
        <w:t>205-258086-84</w:t>
      </w:r>
      <w:r w:rsidRPr="006060F8">
        <w:rPr>
          <w:b/>
          <w:bCs/>
          <w:sz w:val="22"/>
          <w:szCs w:val="22"/>
          <w:lang w:val="ru-RU"/>
        </w:rPr>
        <w:t xml:space="preserve"> код «</w:t>
      </w:r>
      <w:r w:rsidRPr="006060F8">
        <w:rPr>
          <w:b/>
          <w:bCs/>
          <w:sz w:val="22"/>
          <w:szCs w:val="22"/>
          <w:lang w:val="sr-Cyrl-CS"/>
        </w:rPr>
        <w:t>КОМЕРЦИЈАЛНЕ БАНКЕ</w:t>
      </w:r>
      <w:r w:rsidRPr="006060F8">
        <w:rPr>
          <w:b/>
          <w:bCs/>
          <w:sz w:val="22"/>
          <w:szCs w:val="22"/>
          <w:lang w:val="ru-RU"/>
        </w:rPr>
        <w:t>» А.Д. Београд</w:t>
      </w:r>
      <w:r w:rsidRPr="006060F8">
        <w:rPr>
          <w:sz w:val="22"/>
          <w:szCs w:val="22"/>
          <w:lang w:val="ru-RU"/>
        </w:rPr>
        <w:t xml:space="preserve"> или положе неопозиву првокласну банкарску гаранцију наплативу на</w:t>
      </w:r>
      <w:r w:rsidRPr="006060F8">
        <w:rPr>
          <w:sz w:val="22"/>
          <w:szCs w:val="22"/>
        </w:rPr>
        <w:t xml:space="preserve"> </w:t>
      </w:r>
      <w:r w:rsidRPr="006060F8">
        <w:rPr>
          <w:sz w:val="22"/>
          <w:szCs w:val="22"/>
          <w:lang w:val="ru-RU"/>
        </w:rPr>
        <w:t xml:space="preserve">први позив, најкасније </w:t>
      </w:r>
      <w:r w:rsidR="005A55FB" w:rsidRPr="006060F8">
        <w:rPr>
          <w:sz w:val="22"/>
          <w:szCs w:val="22"/>
          <w:lang w:val="sr-Cyrl-RS"/>
        </w:rPr>
        <w:t xml:space="preserve">до </w:t>
      </w:r>
      <w:r w:rsidR="006060F8">
        <w:rPr>
          <w:sz w:val="22"/>
          <w:szCs w:val="22"/>
          <w:lang w:val="sr-Cyrl-RS"/>
        </w:rPr>
        <w:t>06</w:t>
      </w:r>
      <w:r w:rsidRPr="006060F8">
        <w:rPr>
          <w:sz w:val="22"/>
          <w:szCs w:val="22"/>
          <w:lang w:val="ru-RU"/>
        </w:rPr>
        <w:t>.</w:t>
      </w:r>
      <w:r w:rsidR="00E24B21" w:rsidRPr="006060F8">
        <w:rPr>
          <w:sz w:val="22"/>
          <w:szCs w:val="22"/>
          <w:lang w:val="ru-RU"/>
        </w:rPr>
        <w:t>0</w:t>
      </w:r>
      <w:r w:rsidR="006060F8">
        <w:rPr>
          <w:sz w:val="22"/>
          <w:szCs w:val="22"/>
          <w:lang w:val="ru-RU"/>
        </w:rPr>
        <w:t>5</w:t>
      </w:r>
      <w:r w:rsidRPr="006060F8">
        <w:rPr>
          <w:sz w:val="22"/>
          <w:szCs w:val="22"/>
          <w:lang w:val="ru-RU"/>
        </w:rPr>
        <w:t>.</w:t>
      </w:r>
      <w:r w:rsidRPr="006060F8">
        <w:rPr>
          <w:sz w:val="22"/>
          <w:szCs w:val="22"/>
          <w:lang w:val="sr-Cyrl-CS"/>
        </w:rPr>
        <w:t>20</w:t>
      </w:r>
      <w:r w:rsidR="00A12016" w:rsidRPr="006060F8">
        <w:rPr>
          <w:sz w:val="22"/>
          <w:szCs w:val="22"/>
          <w:lang w:val="sr-Cyrl-CS"/>
        </w:rPr>
        <w:t>2</w:t>
      </w:r>
      <w:r w:rsidR="007D1C7E" w:rsidRPr="006060F8">
        <w:rPr>
          <w:sz w:val="22"/>
          <w:szCs w:val="22"/>
          <w:lang w:val="sr-Cyrl-CS"/>
        </w:rPr>
        <w:t>1</w:t>
      </w:r>
      <w:r w:rsidRPr="006060F8">
        <w:rPr>
          <w:sz w:val="22"/>
          <w:szCs w:val="22"/>
          <w:lang w:val="sr-Cyrl-CS"/>
        </w:rPr>
        <w:t>.</w:t>
      </w:r>
      <w:r w:rsidRPr="006060F8">
        <w:rPr>
          <w:sz w:val="22"/>
          <w:szCs w:val="22"/>
          <w:lang w:val="ru-RU"/>
        </w:rPr>
        <w:t xml:space="preserve"> године. У случају да се као депозит положи првокласна банкарска гаранција, оригинал исте се ради провере мора доставити </w:t>
      </w:r>
      <w:r w:rsidRPr="006060F8">
        <w:rPr>
          <w:b/>
          <w:bCs/>
          <w:sz w:val="22"/>
          <w:szCs w:val="22"/>
          <w:u w:val="single"/>
          <w:lang w:val="ru-RU"/>
        </w:rPr>
        <w:t>искључиво лично</w:t>
      </w:r>
      <w:r w:rsidRPr="006060F8">
        <w:rPr>
          <w:sz w:val="22"/>
          <w:szCs w:val="22"/>
          <w:lang w:val="ru-RU"/>
        </w:rPr>
        <w:t xml:space="preserve"> Служби финансија Агенције за </w:t>
      </w:r>
      <w:proofErr w:type="spellStart"/>
      <w:r w:rsidRPr="006060F8">
        <w:rPr>
          <w:sz w:val="22"/>
          <w:szCs w:val="22"/>
        </w:rPr>
        <w:t>лиценцирање</w:t>
      </w:r>
      <w:proofErr w:type="spellEnd"/>
      <w:r w:rsidRPr="006060F8">
        <w:rPr>
          <w:sz w:val="22"/>
          <w:szCs w:val="22"/>
        </w:rPr>
        <w:t xml:space="preserve"> </w:t>
      </w:r>
      <w:proofErr w:type="spellStart"/>
      <w:r w:rsidRPr="006060F8">
        <w:rPr>
          <w:sz w:val="22"/>
          <w:szCs w:val="22"/>
        </w:rPr>
        <w:t>стечајних</w:t>
      </w:r>
      <w:proofErr w:type="spellEnd"/>
      <w:r w:rsidRPr="006060F8">
        <w:rPr>
          <w:sz w:val="22"/>
          <w:szCs w:val="22"/>
        </w:rPr>
        <w:t xml:space="preserve"> </w:t>
      </w:r>
      <w:proofErr w:type="spellStart"/>
      <w:r w:rsidRPr="006060F8">
        <w:rPr>
          <w:sz w:val="22"/>
          <w:szCs w:val="22"/>
        </w:rPr>
        <w:t>управника</w:t>
      </w:r>
      <w:proofErr w:type="spellEnd"/>
      <w:r w:rsidRPr="006060F8">
        <w:rPr>
          <w:sz w:val="22"/>
          <w:szCs w:val="22"/>
          <w:lang w:val="ru-RU"/>
        </w:rPr>
        <w:t xml:space="preserve">, Београд, </w:t>
      </w:r>
      <w:proofErr w:type="spellStart"/>
      <w:r w:rsidRPr="006060F8">
        <w:rPr>
          <w:sz w:val="22"/>
          <w:szCs w:val="22"/>
        </w:rPr>
        <w:t>Теразије</w:t>
      </w:r>
      <w:proofErr w:type="spellEnd"/>
      <w:r w:rsidRPr="006060F8">
        <w:rPr>
          <w:sz w:val="22"/>
          <w:szCs w:val="22"/>
        </w:rPr>
        <w:t xml:space="preserve"> 23, VI </w:t>
      </w:r>
      <w:proofErr w:type="spellStart"/>
      <w:r w:rsidRPr="006060F8">
        <w:rPr>
          <w:sz w:val="22"/>
          <w:szCs w:val="22"/>
        </w:rPr>
        <w:t>спрат</w:t>
      </w:r>
      <w:proofErr w:type="spellEnd"/>
      <w:r w:rsidRPr="006060F8">
        <w:rPr>
          <w:sz w:val="22"/>
          <w:szCs w:val="22"/>
        </w:rPr>
        <w:t xml:space="preserve">, </w:t>
      </w:r>
      <w:r w:rsidRPr="006060F8">
        <w:rPr>
          <w:sz w:val="22"/>
          <w:szCs w:val="22"/>
          <w:lang w:val="ru-RU"/>
        </w:rPr>
        <w:t xml:space="preserve">најкасније </w:t>
      </w:r>
      <w:r w:rsidR="006060F8">
        <w:rPr>
          <w:b/>
          <w:sz w:val="22"/>
          <w:szCs w:val="22"/>
          <w:lang w:val="sr-Cyrl-RS"/>
        </w:rPr>
        <w:t>06</w:t>
      </w:r>
      <w:r w:rsidRPr="006060F8">
        <w:rPr>
          <w:b/>
          <w:sz w:val="22"/>
          <w:szCs w:val="22"/>
        </w:rPr>
        <w:t>.</w:t>
      </w:r>
      <w:r w:rsidR="00E24B21" w:rsidRPr="006060F8">
        <w:rPr>
          <w:b/>
          <w:sz w:val="22"/>
          <w:szCs w:val="22"/>
          <w:lang w:val="sr-Cyrl-RS"/>
        </w:rPr>
        <w:t>0</w:t>
      </w:r>
      <w:r w:rsidR="006060F8">
        <w:rPr>
          <w:b/>
          <w:sz w:val="22"/>
          <w:szCs w:val="22"/>
          <w:lang w:val="sr-Cyrl-RS"/>
        </w:rPr>
        <w:t>5</w:t>
      </w:r>
      <w:r w:rsidRPr="006060F8">
        <w:rPr>
          <w:b/>
          <w:sz w:val="22"/>
          <w:szCs w:val="22"/>
          <w:lang w:val="sr-Cyrl-CS"/>
        </w:rPr>
        <w:t>.20</w:t>
      </w:r>
      <w:r w:rsidR="00A12016" w:rsidRPr="006060F8">
        <w:rPr>
          <w:b/>
          <w:sz w:val="22"/>
          <w:szCs w:val="22"/>
          <w:lang w:val="sr-Cyrl-CS"/>
        </w:rPr>
        <w:t>2</w:t>
      </w:r>
      <w:r w:rsidR="007D1C7E" w:rsidRPr="006060F8">
        <w:rPr>
          <w:b/>
          <w:sz w:val="22"/>
          <w:szCs w:val="22"/>
          <w:lang w:val="sr-Cyrl-CS"/>
        </w:rPr>
        <w:t>1</w:t>
      </w:r>
      <w:r w:rsidRPr="006060F8">
        <w:rPr>
          <w:b/>
          <w:sz w:val="22"/>
          <w:szCs w:val="22"/>
          <w:lang w:val="sr-Cyrl-CS"/>
        </w:rPr>
        <w:t>.</w:t>
      </w:r>
      <w:r w:rsidRPr="006060F8">
        <w:rPr>
          <w:b/>
          <w:sz w:val="22"/>
          <w:szCs w:val="22"/>
          <w:lang w:val="ru-RU"/>
        </w:rPr>
        <w:t xml:space="preserve"> године </w:t>
      </w:r>
      <w:r w:rsidRPr="006060F8">
        <w:rPr>
          <w:sz w:val="22"/>
          <w:szCs w:val="22"/>
          <w:lang w:val="ru-RU"/>
        </w:rPr>
        <w:t xml:space="preserve">до </w:t>
      </w:r>
      <w:r w:rsidRPr="006060F8">
        <w:rPr>
          <w:b/>
          <w:sz w:val="22"/>
          <w:szCs w:val="22"/>
          <w:lang w:val="ru-RU"/>
        </w:rPr>
        <w:t>1</w:t>
      </w:r>
      <w:r w:rsidRPr="006060F8">
        <w:rPr>
          <w:b/>
          <w:sz w:val="22"/>
          <w:szCs w:val="22"/>
          <w:lang w:val="sr-Cyrl-CS"/>
        </w:rPr>
        <w:t>5</w:t>
      </w:r>
      <w:r w:rsidRPr="006060F8">
        <w:rPr>
          <w:b/>
          <w:sz w:val="22"/>
          <w:szCs w:val="22"/>
          <w:lang w:val="ru-RU"/>
        </w:rPr>
        <w:t>:00 часова</w:t>
      </w:r>
      <w:r w:rsidRPr="006060F8">
        <w:rPr>
          <w:sz w:val="22"/>
          <w:szCs w:val="22"/>
          <w:lang w:val="ru-RU"/>
        </w:rPr>
        <w:t xml:space="preserve"> по београдском времену</w:t>
      </w:r>
      <w:r w:rsidR="007D1C7E" w:rsidRPr="006060F8">
        <w:rPr>
          <w:sz w:val="22"/>
          <w:szCs w:val="22"/>
          <w:lang w:val="ru-RU"/>
        </w:rPr>
        <w:t xml:space="preserve">. </w:t>
      </w:r>
      <w:r w:rsidRPr="006060F8">
        <w:rPr>
          <w:sz w:val="22"/>
          <w:szCs w:val="22"/>
          <w:lang w:val="ru-RU"/>
        </w:rPr>
        <w:t>У обзир ће се узети само банкарске гаранције које пристигну на наз</w:t>
      </w:r>
      <w:r w:rsidR="00470D4C" w:rsidRPr="006060F8">
        <w:rPr>
          <w:sz w:val="22"/>
          <w:szCs w:val="22"/>
          <w:lang w:val="ru-RU"/>
        </w:rPr>
        <w:t xml:space="preserve">начену адресу у назначено време. Банкарска гаранција мора имати рок важења до </w:t>
      </w:r>
      <w:r w:rsidR="006060F8">
        <w:rPr>
          <w:sz w:val="22"/>
          <w:szCs w:val="22"/>
          <w:lang w:val="sr-Cyrl-RS"/>
        </w:rPr>
        <w:t>11</w:t>
      </w:r>
      <w:r w:rsidR="002950BA" w:rsidRPr="006060F8">
        <w:rPr>
          <w:sz w:val="22"/>
          <w:szCs w:val="22"/>
        </w:rPr>
        <w:t>.</w:t>
      </w:r>
      <w:r w:rsidR="00E24B21" w:rsidRPr="006060F8">
        <w:rPr>
          <w:sz w:val="22"/>
          <w:szCs w:val="22"/>
          <w:lang w:val="sr-Cyrl-RS"/>
        </w:rPr>
        <w:t>0</w:t>
      </w:r>
      <w:r w:rsidR="006060F8">
        <w:rPr>
          <w:sz w:val="22"/>
          <w:szCs w:val="22"/>
          <w:lang w:val="sr-Cyrl-RS"/>
        </w:rPr>
        <w:t>7</w:t>
      </w:r>
      <w:r w:rsidR="002950BA" w:rsidRPr="006060F8">
        <w:rPr>
          <w:sz w:val="22"/>
          <w:szCs w:val="22"/>
          <w:lang w:val="sr-Cyrl-CS"/>
        </w:rPr>
        <w:t>.20</w:t>
      </w:r>
      <w:r w:rsidR="00A12016" w:rsidRPr="006060F8">
        <w:rPr>
          <w:sz w:val="22"/>
          <w:szCs w:val="22"/>
          <w:lang w:val="sr-Cyrl-CS"/>
        </w:rPr>
        <w:t>2</w:t>
      </w:r>
      <w:r w:rsidR="007D1C7E" w:rsidRPr="006060F8">
        <w:rPr>
          <w:sz w:val="22"/>
          <w:szCs w:val="22"/>
          <w:lang w:val="sr-Cyrl-CS"/>
        </w:rPr>
        <w:t>1</w:t>
      </w:r>
      <w:r w:rsidR="002950BA" w:rsidRPr="006060F8">
        <w:rPr>
          <w:sz w:val="22"/>
          <w:szCs w:val="22"/>
          <w:lang w:val="sr-Cyrl-CS"/>
        </w:rPr>
        <w:t>.</w:t>
      </w:r>
      <w:r w:rsidR="002950BA" w:rsidRPr="006060F8">
        <w:rPr>
          <w:sz w:val="22"/>
          <w:szCs w:val="22"/>
          <w:lang w:val="ru-RU"/>
        </w:rPr>
        <w:t xml:space="preserve"> године.</w:t>
      </w:r>
    </w:p>
    <w:p w14:paraId="7702E1E0" w14:textId="77777777" w:rsidR="002B0292" w:rsidRPr="00F65686" w:rsidRDefault="002B0292" w:rsidP="002B0292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изјаву о губитку права на повраћај депозита. Изјава чини саставни део продајне документације,</w:t>
      </w:r>
    </w:p>
    <w:p w14:paraId="44A04D3B" w14:textId="77777777" w:rsidR="005064E0" w:rsidRPr="00F65686" w:rsidRDefault="002B0292" w:rsidP="005064E0">
      <w:pPr>
        <w:numPr>
          <w:ilvl w:val="0"/>
          <w:numId w:val="12"/>
        </w:numPr>
        <w:spacing w:before="100" w:beforeAutospacing="1" w:after="200" w:line="276" w:lineRule="auto"/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уговор о чувању поверљивих података приликом преузимања продајне документације</w:t>
      </w:r>
      <w:r w:rsidRPr="00F65686">
        <w:rPr>
          <w:i/>
          <w:iCs/>
          <w:sz w:val="22"/>
          <w:szCs w:val="22"/>
          <w:lang w:val="ru-RU"/>
        </w:rPr>
        <w:t>.</w:t>
      </w:r>
    </w:p>
    <w:p w14:paraId="54BF97D7" w14:textId="3B13E4B8" w:rsidR="002B0292" w:rsidRPr="00F65686" w:rsidRDefault="00A72517" w:rsidP="002B0292">
      <w:pPr>
        <w:spacing w:before="100" w:beforeAutospacing="1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Стечајни дужник се продаје у виђеном стању, а његова имовина</w:t>
      </w:r>
      <w:r w:rsidR="002B0292" w:rsidRPr="00F65686">
        <w:rPr>
          <w:sz w:val="22"/>
          <w:szCs w:val="22"/>
          <w:lang w:val="ru-RU"/>
        </w:rPr>
        <w:t xml:space="preserve"> може се разгледати након откупа продајне документације, сваким радним даном од </w:t>
      </w:r>
      <w:r w:rsidR="002B0292" w:rsidRPr="00F65686">
        <w:rPr>
          <w:b/>
          <w:sz w:val="22"/>
          <w:szCs w:val="22"/>
          <w:lang w:val="ru-RU"/>
        </w:rPr>
        <w:t>09:00 до 15:00 часова</w:t>
      </w:r>
      <w:r w:rsidR="007D1C7E">
        <w:rPr>
          <w:sz w:val="22"/>
          <w:szCs w:val="22"/>
          <w:lang w:val="ru-RU"/>
        </w:rPr>
        <w:t xml:space="preserve"> </w:t>
      </w:r>
      <w:r w:rsidR="00F65686">
        <w:rPr>
          <w:sz w:val="22"/>
          <w:szCs w:val="22"/>
          <w:lang w:val="ru-RU"/>
        </w:rPr>
        <w:t xml:space="preserve">до </w:t>
      </w:r>
      <w:r w:rsidR="006060F8">
        <w:rPr>
          <w:sz w:val="22"/>
          <w:szCs w:val="22"/>
          <w:lang w:val="sr-Cyrl-RS"/>
        </w:rPr>
        <w:t>06</w:t>
      </w:r>
      <w:r w:rsidR="00F65686">
        <w:rPr>
          <w:sz w:val="22"/>
          <w:szCs w:val="22"/>
          <w:lang w:val="ru-RU"/>
        </w:rPr>
        <w:t>.</w:t>
      </w:r>
      <w:r w:rsidR="00E24B21">
        <w:rPr>
          <w:sz w:val="22"/>
          <w:szCs w:val="22"/>
          <w:lang w:val="ru-RU"/>
        </w:rPr>
        <w:t>0</w:t>
      </w:r>
      <w:r w:rsidR="006060F8">
        <w:rPr>
          <w:sz w:val="22"/>
          <w:szCs w:val="22"/>
          <w:lang w:val="ru-RU"/>
        </w:rPr>
        <w:t>5</w:t>
      </w:r>
      <w:r w:rsidR="00F65686">
        <w:rPr>
          <w:sz w:val="22"/>
          <w:szCs w:val="22"/>
          <w:lang w:val="ru-RU"/>
        </w:rPr>
        <w:t>.20</w:t>
      </w:r>
      <w:r w:rsidR="00A12016">
        <w:rPr>
          <w:sz w:val="22"/>
          <w:szCs w:val="22"/>
          <w:lang w:val="ru-RU"/>
        </w:rPr>
        <w:t>2</w:t>
      </w:r>
      <w:r w:rsidR="007D1C7E">
        <w:rPr>
          <w:sz w:val="22"/>
          <w:szCs w:val="22"/>
          <w:lang w:val="ru-RU"/>
        </w:rPr>
        <w:t>1</w:t>
      </w:r>
      <w:r w:rsidR="002B0292" w:rsidRPr="00F65686">
        <w:rPr>
          <w:sz w:val="22"/>
          <w:szCs w:val="22"/>
          <w:lang w:val="ru-RU"/>
        </w:rPr>
        <w:t>. године</w:t>
      </w:r>
      <w:r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ru-RU"/>
        </w:rPr>
        <w:t>(уз претходну најаву поверенику стечајног у</w:t>
      </w:r>
      <w:r>
        <w:rPr>
          <w:sz w:val="22"/>
          <w:szCs w:val="22"/>
          <w:lang w:val="ru-RU"/>
        </w:rPr>
        <w:t>правника)</w:t>
      </w:r>
      <w:r w:rsidR="002B0292" w:rsidRPr="00F6568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14:paraId="5530F0EA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51972ABB" w14:textId="423B92C3" w:rsidR="005064E0" w:rsidRPr="00F65686" w:rsidRDefault="00E733F4" w:rsidP="005064E0">
      <w:pPr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Cyrl-CS"/>
        </w:rPr>
        <w:t>Н</w:t>
      </w:r>
      <w:r w:rsidR="005064E0" w:rsidRPr="00F65686">
        <w:rPr>
          <w:sz w:val="22"/>
          <w:szCs w:val="22"/>
          <w:lang w:val="sr-Cyrl-CS"/>
        </w:rPr>
        <w:t>ајкасније д</w:t>
      </w:r>
      <w:r w:rsidR="005064E0" w:rsidRPr="00F65686">
        <w:rPr>
          <w:sz w:val="22"/>
          <w:szCs w:val="22"/>
        </w:rPr>
        <w:t xml:space="preserve">o </w:t>
      </w:r>
      <w:r w:rsidR="006060F8">
        <w:rPr>
          <w:b/>
          <w:bCs/>
          <w:sz w:val="22"/>
          <w:szCs w:val="22"/>
          <w:lang w:val="sr-Cyrl-RS"/>
        </w:rPr>
        <w:t>06</w:t>
      </w:r>
      <w:r w:rsidR="002950BA" w:rsidRPr="0072317D">
        <w:rPr>
          <w:b/>
          <w:bCs/>
          <w:sz w:val="22"/>
          <w:szCs w:val="22"/>
        </w:rPr>
        <w:t>.</w:t>
      </w:r>
      <w:r w:rsidR="00E24B21" w:rsidRPr="0072317D">
        <w:rPr>
          <w:b/>
          <w:bCs/>
          <w:sz w:val="22"/>
          <w:szCs w:val="22"/>
          <w:lang w:val="sr-Cyrl-RS"/>
        </w:rPr>
        <w:t>0</w:t>
      </w:r>
      <w:r w:rsidR="006060F8">
        <w:rPr>
          <w:b/>
          <w:bCs/>
          <w:sz w:val="22"/>
          <w:szCs w:val="22"/>
          <w:lang w:val="sr-Cyrl-RS"/>
        </w:rPr>
        <w:t>5</w:t>
      </w:r>
      <w:r w:rsidR="00E24B21" w:rsidRPr="0072317D">
        <w:rPr>
          <w:b/>
          <w:bCs/>
          <w:sz w:val="22"/>
          <w:szCs w:val="22"/>
          <w:lang w:val="sr-Cyrl-RS"/>
        </w:rPr>
        <w:t>.</w:t>
      </w:r>
      <w:r w:rsidR="000267A6" w:rsidRPr="0072317D">
        <w:rPr>
          <w:b/>
          <w:bCs/>
          <w:sz w:val="22"/>
          <w:szCs w:val="22"/>
          <w:lang w:val="sr-Cyrl-CS"/>
        </w:rPr>
        <w:t>20</w:t>
      </w:r>
      <w:r w:rsidR="00A12016" w:rsidRPr="0072317D">
        <w:rPr>
          <w:b/>
          <w:bCs/>
          <w:sz w:val="22"/>
          <w:szCs w:val="22"/>
          <w:lang w:val="sr-Cyrl-CS"/>
        </w:rPr>
        <w:t>2</w:t>
      </w:r>
      <w:r w:rsidR="007D1C7E">
        <w:rPr>
          <w:b/>
          <w:bCs/>
          <w:sz w:val="22"/>
          <w:szCs w:val="22"/>
          <w:lang w:val="sr-Cyrl-CS"/>
        </w:rPr>
        <w:t>1</w:t>
      </w:r>
      <w:r w:rsidR="005064E0" w:rsidRPr="00F65686">
        <w:rPr>
          <w:b/>
          <w:sz w:val="22"/>
          <w:szCs w:val="22"/>
          <w:lang w:val="sr-Cyrl-CS"/>
        </w:rPr>
        <w:t>.</w:t>
      </w:r>
      <w:r w:rsidR="005064E0" w:rsidRPr="00F65686">
        <w:rPr>
          <w:b/>
          <w:sz w:val="22"/>
          <w:szCs w:val="22"/>
          <w:lang w:val="sr-Latn-CS"/>
        </w:rPr>
        <w:t xml:space="preserve"> </w:t>
      </w:r>
      <w:r w:rsidR="005064E0" w:rsidRPr="00F65686">
        <w:rPr>
          <w:b/>
          <w:sz w:val="22"/>
          <w:szCs w:val="22"/>
          <w:lang w:val="sr-Cyrl-CS"/>
        </w:rPr>
        <w:t>године</w:t>
      </w:r>
      <w:r w:rsidR="005064E0" w:rsidRPr="00F65686">
        <w:rPr>
          <w:sz w:val="22"/>
          <w:szCs w:val="22"/>
          <w:lang w:val="sr-Cyrl-CS"/>
        </w:rPr>
        <w:t xml:space="preserve">, потенцијални купци, ради правовремене евиденције, морају предати поверенику Агенције  </w:t>
      </w:r>
      <w:proofErr w:type="spellStart"/>
      <w:r w:rsidR="005064E0" w:rsidRPr="00F65686">
        <w:rPr>
          <w:sz w:val="22"/>
          <w:szCs w:val="22"/>
        </w:rPr>
        <w:t>за</w:t>
      </w:r>
      <w:proofErr w:type="spellEnd"/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лиценцирање</w:t>
      </w:r>
      <w:proofErr w:type="spellEnd"/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стечајних</w:t>
      </w:r>
      <w:proofErr w:type="spellEnd"/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управника</w:t>
      </w:r>
      <w:proofErr w:type="spellEnd"/>
      <w:r w:rsidR="005064E0" w:rsidRPr="00F65686">
        <w:rPr>
          <w:sz w:val="22"/>
          <w:szCs w:val="22"/>
          <w:lang w:val="sr-Cyrl-CS"/>
        </w:rPr>
        <w:t>:</w:t>
      </w:r>
      <w:r w:rsidR="005064E0" w:rsidRPr="00F65686">
        <w:rPr>
          <w:sz w:val="22"/>
          <w:szCs w:val="22"/>
          <w:lang w:val="sr-Cyrl-BA"/>
        </w:rPr>
        <w:t xml:space="preserve"> попуњен </w:t>
      </w:r>
      <w:r w:rsidR="005064E0" w:rsidRPr="00F65686">
        <w:rPr>
          <w:sz w:val="22"/>
          <w:szCs w:val="22"/>
          <w:lang w:val="sr-Cyrl-CS"/>
        </w:rPr>
        <w:t>образац пријаве за учешће</w:t>
      </w:r>
      <w:r w:rsidR="005064E0" w:rsidRPr="00F6568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="005064E0" w:rsidRPr="00F6568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="005064E0" w:rsidRPr="00F65686">
        <w:rPr>
          <w:sz w:val="22"/>
          <w:szCs w:val="22"/>
          <w:lang w:val="sr-Cyrl-BA"/>
        </w:rPr>
        <w:t>, овлашћење за заступање</w:t>
      </w:r>
      <w:r w:rsidR="005064E0" w:rsidRPr="00F65686">
        <w:rPr>
          <w:sz w:val="22"/>
          <w:szCs w:val="22"/>
          <w:lang w:val="sr-Cyrl-CS"/>
        </w:rPr>
        <w:t xml:space="preserve"> (оверено у суду</w:t>
      </w:r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или</w:t>
      </w:r>
      <w:proofErr w:type="spellEnd"/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код</w:t>
      </w:r>
      <w:proofErr w:type="spellEnd"/>
      <w:r w:rsidR="005064E0" w:rsidRPr="00F65686">
        <w:rPr>
          <w:sz w:val="22"/>
          <w:szCs w:val="22"/>
        </w:rPr>
        <w:t xml:space="preserve"> </w:t>
      </w:r>
      <w:proofErr w:type="spellStart"/>
      <w:r w:rsidR="005064E0" w:rsidRPr="00F65686">
        <w:rPr>
          <w:sz w:val="22"/>
          <w:szCs w:val="22"/>
        </w:rPr>
        <w:t>нотара</w:t>
      </w:r>
      <w:proofErr w:type="spellEnd"/>
      <w:r w:rsidR="005064E0" w:rsidRPr="00F65686">
        <w:rPr>
          <w:sz w:val="22"/>
          <w:szCs w:val="22"/>
          <w:lang w:val="sr-Cyrl-CS"/>
        </w:rPr>
        <w:t>)</w:t>
      </w:r>
      <w:r w:rsidR="005064E0" w:rsidRPr="00F65686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14:paraId="2F4F2D17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0B818714" w14:textId="54734300" w:rsidR="00A72517" w:rsidRDefault="000267A6" w:rsidP="005064E0">
      <w:pPr>
        <w:pStyle w:val="BodyText"/>
        <w:rPr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Јавно надметање одржаће се дана </w:t>
      </w:r>
      <w:r w:rsidR="006060F8">
        <w:rPr>
          <w:color w:val="auto"/>
          <w:sz w:val="22"/>
          <w:szCs w:val="22"/>
          <w:lang w:val="sr-Cyrl-RS"/>
        </w:rPr>
        <w:t>11.</w:t>
      </w:r>
      <w:r w:rsidR="00E24B21">
        <w:rPr>
          <w:color w:val="auto"/>
          <w:sz w:val="22"/>
          <w:szCs w:val="22"/>
          <w:lang w:val="sr-Cyrl-RS"/>
        </w:rPr>
        <w:t>0</w:t>
      </w:r>
      <w:r w:rsidR="006060F8">
        <w:rPr>
          <w:color w:val="auto"/>
          <w:sz w:val="22"/>
          <w:szCs w:val="22"/>
          <w:lang w:val="sr-Cyrl-RS"/>
        </w:rPr>
        <w:t>5</w:t>
      </w:r>
      <w:r w:rsidR="002B0292" w:rsidRPr="00F65686">
        <w:rPr>
          <w:color w:val="auto"/>
          <w:sz w:val="22"/>
          <w:szCs w:val="22"/>
        </w:rPr>
        <w:t>.20</w:t>
      </w:r>
      <w:r w:rsidR="00A12016">
        <w:rPr>
          <w:color w:val="auto"/>
          <w:sz w:val="22"/>
          <w:szCs w:val="22"/>
        </w:rPr>
        <w:t>2</w:t>
      </w:r>
      <w:r w:rsidR="00DB0767">
        <w:rPr>
          <w:color w:val="auto"/>
          <w:sz w:val="22"/>
          <w:szCs w:val="22"/>
          <w:lang w:val="sr-Cyrl-RS"/>
        </w:rPr>
        <w:t>1</w:t>
      </w:r>
      <w:r w:rsidR="006F40A7" w:rsidRPr="00F65686">
        <w:rPr>
          <w:color w:val="auto"/>
          <w:sz w:val="22"/>
          <w:szCs w:val="22"/>
        </w:rPr>
        <w:t xml:space="preserve">. године у </w:t>
      </w:r>
      <w:r w:rsidR="00E24B21">
        <w:rPr>
          <w:color w:val="auto"/>
          <w:sz w:val="22"/>
          <w:szCs w:val="22"/>
          <w:lang w:val="sr-Cyrl-RS"/>
        </w:rPr>
        <w:t>1</w:t>
      </w:r>
      <w:r w:rsidR="0038425E">
        <w:rPr>
          <w:color w:val="auto"/>
          <w:sz w:val="22"/>
          <w:szCs w:val="22"/>
          <w:lang w:val="en-US"/>
        </w:rPr>
        <w:t>1</w:t>
      </w:r>
      <w:r w:rsidRPr="00F65686">
        <w:rPr>
          <w:color w:val="auto"/>
          <w:sz w:val="22"/>
          <w:szCs w:val="22"/>
        </w:rPr>
        <w:t xml:space="preserve"> часова  на адреси: Агенцијa за лиценцирање стечајних управника, Београд, Ул. Теразије бр. 23, III спрат, „Симпо сала“. </w:t>
      </w:r>
    </w:p>
    <w:p w14:paraId="0327B4D4" w14:textId="77777777" w:rsidR="00A72517" w:rsidRPr="00A72517" w:rsidRDefault="00A72517" w:rsidP="005064E0">
      <w:pPr>
        <w:pStyle w:val="BodyText"/>
        <w:rPr>
          <w:color w:val="auto"/>
          <w:sz w:val="22"/>
          <w:szCs w:val="22"/>
        </w:rPr>
      </w:pPr>
    </w:p>
    <w:p w14:paraId="2550E316" w14:textId="11E1E53A" w:rsidR="005064E0" w:rsidRPr="00A72517" w:rsidRDefault="000267A6" w:rsidP="005064E0">
      <w:pPr>
        <w:pStyle w:val="BodyText"/>
        <w:rPr>
          <w:b w:val="0"/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Регистрација учесника </w:t>
      </w:r>
      <w:r w:rsidRPr="00A72517">
        <w:rPr>
          <w:b w:val="0"/>
          <w:color w:val="auto"/>
          <w:sz w:val="22"/>
          <w:szCs w:val="22"/>
        </w:rPr>
        <w:t>почиње два сата пре почетка јавног надметања, а завршава се 10 минута пре почетка јавног надметања, односно у п</w:t>
      </w:r>
      <w:r w:rsidR="002B0292" w:rsidRPr="00A72517">
        <w:rPr>
          <w:b w:val="0"/>
          <w:color w:val="auto"/>
          <w:sz w:val="22"/>
          <w:szCs w:val="22"/>
        </w:rPr>
        <w:t xml:space="preserve">ериоду </w:t>
      </w:r>
      <w:r w:rsidR="0038425E">
        <w:rPr>
          <w:b w:val="0"/>
          <w:color w:val="auto"/>
          <w:sz w:val="22"/>
          <w:szCs w:val="22"/>
          <w:lang w:val="en-US"/>
        </w:rPr>
        <w:t>09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  <w:lang w:val="sr-Cyrl-RS"/>
        </w:rPr>
        <w:t>00</w:t>
      </w:r>
      <w:r w:rsidR="002B0292" w:rsidRPr="00A72517">
        <w:rPr>
          <w:b w:val="0"/>
          <w:color w:val="auto"/>
          <w:sz w:val="22"/>
          <w:szCs w:val="22"/>
        </w:rPr>
        <w:t xml:space="preserve"> до </w:t>
      </w:r>
      <w:r w:rsidR="00E24B21">
        <w:rPr>
          <w:b w:val="0"/>
          <w:color w:val="auto"/>
          <w:sz w:val="22"/>
          <w:szCs w:val="22"/>
          <w:lang w:val="sr-Cyrl-RS"/>
        </w:rPr>
        <w:t>1</w:t>
      </w:r>
      <w:r w:rsidR="0038425E">
        <w:rPr>
          <w:b w:val="0"/>
          <w:color w:val="auto"/>
          <w:sz w:val="22"/>
          <w:szCs w:val="22"/>
          <w:lang w:val="en-US"/>
        </w:rPr>
        <w:t>0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  <w:lang w:val="sr-Cyrl-RS"/>
        </w:rPr>
        <w:t>50</w:t>
      </w:r>
      <w:r w:rsidRPr="00A72517">
        <w:rPr>
          <w:b w:val="0"/>
          <w:color w:val="auto"/>
          <w:sz w:val="22"/>
          <w:szCs w:val="22"/>
        </w:rPr>
        <w:t xml:space="preserve"> часова, на истој адреси.</w:t>
      </w:r>
    </w:p>
    <w:p w14:paraId="2B249412" w14:textId="77777777" w:rsidR="000267A6" w:rsidRPr="00F65686" w:rsidRDefault="000267A6" w:rsidP="005064E0">
      <w:pPr>
        <w:pStyle w:val="BodyText"/>
        <w:rPr>
          <w:color w:val="auto"/>
          <w:sz w:val="22"/>
          <w:szCs w:val="22"/>
          <w:lang w:val="ru-RU"/>
        </w:rPr>
      </w:pPr>
    </w:p>
    <w:p w14:paraId="35512F30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068C0435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448A0878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7E73CBAA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3B59446D" w14:textId="77777777" w:rsidR="005064E0" w:rsidRPr="00F65686" w:rsidRDefault="005064E0" w:rsidP="005064E0">
      <w:pPr>
        <w:numPr>
          <w:ilvl w:val="0"/>
          <w:numId w:val="8"/>
        </w:num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одржава ред на јавном надметању;</w:t>
      </w:r>
    </w:p>
    <w:p w14:paraId="6AA2D340" w14:textId="77777777" w:rsidR="005064E0" w:rsidRPr="00F65686" w:rsidRDefault="005064E0" w:rsidP="003E0086">
      <w:pPr>
        <w:numPr>
          <w:ilvl w:val="0"/>
          <w:numId w:val="8"/>
        </w:numPr>
        <w:rPr>
          <w:sz w:val="22"/>
          <w:szCs w:val="22"/>
        </w:rPr>
      </w:pPr>
      <w:r w:rsidRPr="00F65686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</w:p>
    <w:p w14:paraId="038F2D4C" w14:textId="77777777" w:rsidR="005064E0" w:rsidRDefault="005064E0" w:rsidP="003E0086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F65686">
        <w:rPr>
          <w:sz w:val="22"/>
          <w:szCs w:val="22"/>
        </w:rPr>
        <w:t>потписује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записник</w:t>
      </w:r>
      <w:proofErr w:type="spellEnd"/>
      <w:r w:rsidRPr="00F65686">
        <w:rPr>
          <w:sz w:val="22"/>
          <w:szCs w:val="22"/>
        </w:rPr>
        <w:t>.</w:t>
      </w:r>
    </w:p>
    <w:p w14:paraId="26C9776E" w14:textId="77777777" w:rsidR="003E0086" w:rsidRDefault="003E0086" w:rsidP="003E0086">
      <w:pPr>
        <w:rPr>
          <w:sz w:val="22"/>
          <w:szCs w:val="22"/>
        </w:rPr>
      </w:pPr>
    </w:p>
    <w:p w14:paraId="233C5E94" w14:textId="77777777" w:rsidR="00D94325" w:rsidRPr="009270A7" w:rsidRDefault="00D94325" w:rsidP="00D94325">
      <w:pPr>
        <w:jc w:val="both"/>
        <w:rPr>
          <w:sz w:val="22"/>
          <w:szCs w:val="22"/>
          <w:lang w:val="sr-Cyrl-RS" w:eastAsia="sr-Latn-RS"/>
        </w:rPr>
      </w:pPr>
      <w:r w:rsidRPr="009270A7">
        <w:rPr>
          <w:sz w:val="22"/>
          <w:szCs w:val="22"/>
          <w:lang w:val="sr-Latn-RS" w:eastAsia="sr-Latn-RS"/>
        </w:rPr>
        <w:t xml:space="preserve">Ако нико од учесника не прихвати почетну цену, </w:t>
      </w:r>
      <w:r w:rsidRPr="009270A7">
        <w:rPr>
          <w:sz w:val="22"/>
          <w:szCs w:val="22"/>
          <w:lang w:val="sr-Cyrl-RS" w:eastAsia="sr-Latn-RS"/>
        </w:rPr>
        <w:t>као и уколико је највиша постигнута цена на јавном надметању мања од 50% процењене вредности продаје, а одбор поверилаца, разлучни, односно заложни поверилац у складу са чланом 136 в Закона о стечају ту цену не прихвати,</w:t>
      </w:r>
      <w:r w:rsidRPr="009270A7">
        <w:rPr>
          <w:sz w:val="22"/>
          <w:szCs w:val="22"/>
          <w:lang w:val="sr-Latn-RS" w:eastAsia="sr-Latn-RS"/>
        </w:rPr>
        <w:t xml:space="preserve"> јавно надметање се проглашава неуспешним.</w:t>
      </w:r>
      <w:r w:rsidRPr="009270A7">
        <w:rPr>
          <w:sz w:val="22"/>
          <w:szCs w:val="22"/>
          <w:lang w:val="sr-Cyrl-RS" w:eastAsia="sr-Latn-RS"/>
        </w:rPr>
        <w:t xml:space="preserve"> </w:t>
      </w:r>
    </w:p>
    <w:p w14:paraId="5E050B23" w14:textId="77777777" w:rsidR="00D94325" w:rsidRPr="009270A7" w:rsidRDefault="00D94325" w:rsidP="00D94325">
      <w:pPr>
        <w:jc w:val="both"/>
        <w:rPr>
          <w:sz w:val="22"/>
          <w:szCs w:val="22"/>
          <w:lang w:val="sr-Latn-RS" w:eastAsia="sr-Latn-RS"/>
        </w:rPr>
      </w:pPr>
    </w:p>
    <w:p w14:paraId="2450EB5A" w14:textId="02892079" w:rsidR="00D94325" w:rsidRPr="009270A7" w:rsidRDefault="00D94325" w:rsidP="00D94325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9270A7">
        <w:rPr>
          <w:sz w:val="22"/>
          <w:szCs w:val="22"/>
          <w:lang w:val="sr-Cyrl-RS"/>
        </w:rPr>
        <w:t>Уколико одбор поверилаца, разлучни, односно заложни поверилац у року од 15 дана од дана пријема захтева стечајном управнику не доставе одобрење у складу са чланом 136 в Закона, стечајни управник ће прогласити јавно надметање неуспешним</w:t>
      </w:r>
    </w:p>
    <w:p w14:paraId="718125D2" w14:textId="77777777" w:rsidR="00D94325" w:rsidRDefault="00D94325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19F780FE" w14:textId="4F61AEF1" w:rsidR="003E0086" w:rsidRP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У случају да на јавном надметању победи </w:t>
      </w:r>
      <w:r w:rsidRPr="003E0086">
        <w:rPr>
          <w:sz w:val="22"/>
          <w:szCs w:val="22"/>
        </w:rPr>
        <w:t>к</w:t>
      </w:r>
      <w:r w:rsidRPr="003E0086">
        <w:rPr>
          <w:sz w:val="22"/>
          <w:szCs w:val="22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3E0086">
        <w:rPr>
          <w:b/>
          <w:sz w:val="22"/>
          <w:szCs w:val="22"/>
          <w:lang w:val="sr-Cyrl-CS"/>
        </w:rPr>
        <w:t>два радна дана</w:t>
      </w:r>
      <w:r w:rsidRPr="003E0086">
        <w:rPr>
          <w:sz w:val="22"/>
          <w:szCs w:val="22"/>
          <w:lang w:val="sr-Cyrl-CS"/>
        </w:rPr>
        <w:t xml:space="preserve"> од дана јавног надметања, након чега ће му бити враћена гаранција.</w:t>
      </w:r>
    </w:p>
    <w:p w14:paraId="471C556F" w14:textId="77777777" w:rsidR="003E0086" w:rsidRPr="003E0086" w:rsidRDefault="003E0086" w:rsidP="003E0086">
      <w:pPr>
        <w:jc w:val="both"/>
        <w:rPr>
          <w:sz w:val="22"/>
          <w:szCs w:val="22"/>
          <w:lang w:val="sr-Cyrl-CS"/>
        </w:rPr>
      </w:pPr>
    </w:p>
    <w:p w14:paraId="633DE29E" w14:textId="77777777" w:rsidR="00823032" w:rsidRDefault="00D94325" w:rsidP="00D94325">
      <w:pPr>
        <w:contextualSpacing/>
        <w:jc w:val="both"/>
        <w:rPr>
          <w:sz w:val="22"/>
          <w:szCs w:val="22"/>
          <w:lang w:val="sr-Cyrl-RS"/>
        </w:rPr>
      </w:pPr>
      <w:bookmarkStart w:id="0" w:name="_Hlk9338759"/>
      <w:bookmarkStart w:id="1" w:name="_Hlk14178600"/>
      <w:r w:rsidRPr="00D94325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D94325">
        <w:rPr>
          <w:b/>
          <w:bCs/>
          <w:sz w:val="22"/>
          <w:szCs w:val="22"/>
          <w:lang w:val="sr-Cyrl-CS"/>
        </w:rPr>
        <w:t>5 радних дана</w:t>
      </w:r>
      <w:r w:rsidRPr="00D94325">
        <w:rPr>
          <w:sz w:val="22"/>
          <w:szCs w:val="22"/>
          <w:lang w:val="sr-Cyrl-CS"/>
        </w:rPr>
        <w:t xml:space="preserve"> од дана одржавања јавног надметања, под условима</w:t>
      </w:r>
      <w:r w:rsidR="00823032">
        <w:rPr>
          <w:sz w:val="22"/>
          <w:szCs w:val="22"/>
          <w:lang w:val="sr-Cyrl-RS"/>
        </w:rPr>
        <w:t>:</w:t>
      </w:r>
    </w:p>
    <w:p w14:paraId="2454D751" w14:textId="77777777" w:rsidR="00823032" w:rsidRDefault="00D94325" w:rsidP="00D94325">
      <w:pPr>
        <w:contextualSpacing/>
        <w:jc w:val="both"/>
        <w:rPr>
          <w:sz w:val="22"/>
          <w:szCs w:val="22"/>
          <w:lang w:val="sr-Cyrl-CS"/>
        </w:rPr>
      </w:pPr>
      <w:r w:rsidRPr="00D94325">
        <w:rPr>
          <w:sz w:val="22"/>
          <w:szCs w:val="22"/>
          <w:lang w:val="sr-Cyrl-CS"/>
        </w:rPr>
        <w:t xml:space="preserve">а) </w:t>
      </w:r>
      <w:r w:rsidR="00823032">
        <w:rPr>
          <w:sz w:val="22"/>
          <w:szCs w:val="22"/>
          <w:lang w:val="sr-Cyrl-CS"/>
        </w:rPr>
        <w:t xml:space="preserve">да је </w:t>
      </w:r>
      <w:r w:rsidRPr="00D94325">
        <w:rPr>
          <w:sz w:val="22"/>
          <w:szCs w:val="22"/>
          <w:lang w:val="sr-Cyrl-CS"/>
        </w:rPr>
        <w:t>депозит</w:t>
      </w:r>
      <w:r w:rsidR="00823032">
        <w:rPr>
          <w:sz w:val="22"/>
          <w:szCs w:val="22"/>
          <w:lang w:val="sr-Cyrl-CS"/>
        </w:rPr>
        <w:t>,</w:t>
      </w:r>
      <w:r w:rsidRPr="00D94325">
        <w:rPr>
          <w:sz w:val="22"/>
          <w:szCs w:val="22"/>
          <w:lang w:val="sr-Cyrl-CS"/>
        </w:rPr>
        <w:t xml:space="preserve"> који је обезбеђен банкарском гаранцијом</w:t>
      </w:r>
      <w:r w:rsidR="00823032">
        <w:rPr>
          <w:sz w:val="22"/>
          <w:szCs w:val="22"/>
          <w:lang w:val="sr-Cyrl-CS"/>
        </w:rPr>
        <w:t>,</w:t>
      </w:r>
      <w:r w:rsidRPr="00D94325">
        <w:rPr>
          <w:sz w:val="22"/>
          <w:szCs w:val="22"/>
          <w:lang w:val="sr-Cyrl-CS"/>
        </w:rPr>
        <w:t xml:space="preserve"> уплаћен на рачун стечајног дужника</w:t>
      </w:r>
      <w:r w:rsidR="00823032">
        <w:rPr>
          <w:sz w:val="22"/>
          <w:szCs w:val="22"/>
          <w:lang w:val="sr-Cyrl-CS"/>
        </w:rPr>
        <w:t>;</w:t>
      </w:r>
    </w:p>
    <w:p w14:paraId="2469C5FD" w14:textId="77777777" w:rsidR="00823032" w:rsidRDefault="00D94325" w:rsidP="00D94325">
      <w:pPr>
        <w:contextualSpacing/>
        <w:jc w:val="both"/>
        <w:rPr>
          <w:sz w:val="22"/>
          <w:szCs w:val="22"/>
          <w:lang w:val="sr-Cyrl-CS"/>
        </w:rPr>
      </w:pPr>
      <w:r w:rsidRPr="00D94325">
        <w:rPr>
          <w:sz w:val="22"/>
          <w:szCs w:val="22"/>
          <w:lang w:val="sr-Cyrl-CS"/>
        </w:rPr>
        <w:t xml:space="preserve">б) </w:t>
      </w:r>
      <w:r w:rsidR="00823032">
        <w:rPr>
          <w:sz w:val="22"/>
          <w:szCs w:val="22"/>
          <w:lang w:val="sr-Cyrl-CS"/>
        </w:rPr>
        <w:t xml:space="preserve">да </w:t>
      </w:r>
      <w:r w:rsidRPr="00D94325">
        <w:rPr>
          <w:sz w:val="22"/>
          <w:szCs w:val="22"/>
          <w:lang w:val="sr-Cyrl-CS"/>
        </w:rPr>
        <w:t>највиша постигнута цена на јавном надметању није мања од 50% процењене вредности предмета продаје</w:t>
      </w:r>
      <w:r w:rsidR="00823032">
        <w:rPr>
          <w:sz w:val="22"/>
          <w:szCs w:val="22"/>
          <w:lang w:val="sr-Cyrl-CS"/>
        </w:rPr>
        <w:t>:</w:t>
      </w:r>
    </w:p>
    <w:p w14:paraId="68032565" w14:textId="357DAFEC" w:rsidR="00F874DF" w:rsidRDefault="00D94325" w:rsidP="00D94325">
      <w:pPr>
        <w:contextualSpacing/>
        <w:jc w:val="both"/>
        <w:rPr>
          <w:sz w:val="22"/>
          <w:szCs w:val="22"/>
          <w:lang w:val="sr-Cyrl-CS"/>
        </w:rPr>
      </w:pPr>
      <w:r w:rsidRPr="00D94325">
        <w:rPr>
          <w:sz w:val="22"/>
          <w:szCs w:val="22"/>
          <w:lang w:val="sr-Cyrl-CS"/>
        </w:rPr>
        <w:t>в)</w:t>
      </w:r>
      <w:r w:rsidR="00F874DF">
        <w:rPr>
          <w:sz w:val="22"/>
          <w:szCs w:val="22"/>
        </w:rPr>
        <w:t xml:space="preserve"> </w:t>
      </w:r>
      <w:r w:rsidR="00F874DF">
        <w:rPr>
          <w:sz w:val="22"/>
          <w:szCs w:val="22"/>
          <w:lang w:val="sr-Cyrl-RS"/>
        </w:rPr>
        <w:t>да на дан спровођења јавног надметања</w:t>
      </w:r>
      <w:r w:rsidRPr="00D94325">
        <w:rPr>
          <w:sz w:val="22"/>
          <w:szCs w:val="22"/>
          <w:lang w:val="sr-Cyrl-CS"/>
        </w:rPr>
        <w:t xml:space="preserve"> није уложена примедба на поступак уновчења, односно спровођењ</w:t>
      </w:r>
      <w:r w:rsidR="00823032">
        <w:rPr>
          <w:sz w:val="22"/>
          <w:szCs w:val="22"/>
          <w:lang w:val="sr-Cyrl-CS"/>
        </w:rPr>
        <w:t>а</w:t>
      </w:r>
      <w:r w:rsidRPr="00D94325">
        <w:rPr>
          <w:sz w:val="22"/>
          <w:szCs w:val="22"/>
          <w:lang w:val="sr-Cyrl-CS"/>
        </w:rPr>
        <w:t xml:space="preserve"> јавног надметања. </w:t>
      </w:r>
    </w:p>
    <w:p w14:paraId="1E785D31" w14:textId="77777777" w:rsidR="00F874DF" w:rsidRDefault="00F874DF" w:rsidP="00D94325">
      <w:pPr>
        <w:contextualSpacing/>
        <w:jc w:val="both"/>
        <w:rPr>
          <w:sz w:val="22"/>
          <w:szCs w:val="22"/>
          <w:lang w:val="sr-Cyrl-CS"/>
        </w:rPr>
      </w:pPr>
    </w:p>
    <w:p w14:paraId="77916A7F" w14:textId="77777777" w:rsidR="00823032" w:rsidRDefault="00D94325" w:rsidP="00D94325">
      <w:pPr>
        <w:contextualSpacing/>
        <w:jc w:val="both"/>
        <w:rPr>
          <w:sz w:val="22"/>
          <w:szCs w:val="22"/>
          <w:lang w:val="sr-Cyrl-CS"/>
        </w:rPr>
      </w:pPr>
      <w:r w:rsidRPr="00D94325">
        <w:rPr>
          <w:sz w:val="22"/>
          <w:szCs w:val="22"/>
          <w:lang w:val="sr-Cyrl-CS"/>
        </w:rPr>
        <w:t>Уколико је највиша постигнута цена на јавном надметању мања од 50% процењене вредности предмета продаје</w:t>
      </w:r>
      <w:r w:rsidR="00823032">
        <w:rPr>
          <w:sz w:val="22"/>
          <w:szCs w:val="22"/>
          <w:lang w:val="sr-Cyrl-CS"/>
        </w:rPr>
        <w:t>,</w:t>
      </w:r>
      <w:r w:rsidRPr="00D94325">
        <w:rPr>
          <w:sz w:val="22"/>
          <w:szCs w:val="22"/>
          <w:lang w:val="sr-Cyrl-CS"/>
        </w:rPr>
        <w:t xml:space="preserve"> купопродајни уговор се потписује у року од </w:t>
      </w:r>
      <w:r w:rsidRPr="00D94325">
        <w:rPr>
          <w:b/>
          <w:bCs/>
          <w:sz w:val="22"/>
          <w:szCs w:val="22"/>
          <w:lang w:val="sr-Cyrl-CS"/>
        </w:rPr>
        <w:t>5 радних дана</w:t>
      </w:r>
      <w:r w:rsidRPr="00D94325">
        <w:rPr>
          <w:sz w:val="22"/>
          <w:szCs w:val="22"/>
          <w:lang w:val="sr-Cyrl-CS"/>
        </w:rPr>
        <w:t xml:space="preserve"> од дана добијања одобрења одбора поверилаца, разлучних, односно заложних поверилаца на такву продају у складу са чланом 136 в Закона о стечају. Уколико је уложена примедба на поступак уновчења, односно спровођењ</w:t>
      </w:r>
      <w:r w:rsidR="00823032">
        <w:rPr>
          <w:sz w:val="22"/>
          <w:szCs w:val="22"/>
          <w:lang w:val="sr-Cyrl-CS"/>
        </w:rPr>
        <w:t>а</w:t>
      </w:r>
      <w:r w:rsidRPr="00D94325">
        <w:rPr>
          <w:sz w:val="22"/>
          <w:szCs w:val="22"/>
          <w:lang w:val="sr-Cyrl-CS"/>
        </w:rPr>
        <w:t xml:space="preserve"> јавног надметања</w:t>
      </w:r>
      <w:r w:rsidR="00823032">
        <w:rPr>
          <w:sz w:val="22"/>
          <w:szCs w:val="22"/>
          <w:lang w:val="sr-Cyrl-CS"/>
        </w:rPr>
        <w:t>,</w:t>
      </w:r>
      <w:r w:rsidRPr="00D94325">
        <w:rPr>
          <w:sz w:val="22"/>
          <w:szCs w:val="22"/>
          <w:lang w:val="sr-Cyrl-CS"/>
        </w:rPr>
        <w:t xml:space="preserve"> купопродајни уговор се потписује у року од </w:t>
      </w:r>
      <w:r w:rsidRPr="00D94325">
        <w:rPr>
          <w:b/>
          <w:bCs/>
          <w:sz w:val="22"/>
          <w:szCs w:val="22"/>
          <w:lang w:val="sr-Cyrl-CS"/>
        </w:rPr>
        <w:t>5 радних дана</w:t>
      </w:r>
      <w:r w:rsidRPr="00D94325">
        <w:rPr>
          <w:sz w:val="22"/>
          <w:szCs w:val="22"/>
          <w:lang w:val="sr-Cyrl-CS"/>
        </w:rPr>
        <w:t xml:space="preserve"> од дана доношења одлуке суда по примедбама</w:t>
      </w:r>
      <w:bookmarkEnd w:id="0"/>
      <w:r w:rsidRPr="00D94325">
        <w:rPr>
          <w:sz w:val="22"/>
          <w:szCs w:val="22"/>
          <w:lang w:val="sr-Cyrl-CS"/>
        </w:rPr>
        <w:t>.</w:t>
      </w:r>
    </w:p>
    <w:p w14:paraId="070AD7FF" w14:textId="77777777" w:rsidR="00823032" w:rsidRDefault="00823032" w:rsidP="00D94325">
      <w:pPr>
        <w:contextualSpacing/>
        <w:jc w:val="both"/>
        <w:rPr>
          <w:sz w:val="22"/>
          <w:szCs w:val="22"/>
          <w:lang w:val="sr-Cyrl-CS"/>
        </w:rPr>
      </w:pPr>
    </w:p>
    <w:p w14:paraId="394DC917" w14:textId="20AF7AE8" w:rsidR="00F874DF" w:rsidRDefault="00D94325" w:rsidP="00D94325">
      <w:pPr>
        <w:contextualSpacing/>
        <w:jc w:val="both"/>
        <w:rPr>
          <w:sz w:val="22"/>
          <w:szCs w:val="22"/>
          <w:lang w:val="sr-Cyrl-CS"/>
        </w:rPr>
      </w:pPr>
      <w:r w:rsidRPr="00D94325">
        <w:rPr>
          <w:sz w:val="22"/>
          <w:szCs w:val="22"/>
          <w:lang w:val="sr-Cyrl-CS"/>
        </w:rPr>
        <w:t xml:space="preserve">Проглашени Купац је дужан да уплати преостали износ купопродајне цене </w:t>
      </w:r>
      <w:r w:rsidRPr="00D94325">
        <w:rPr>
          <w:b/>
          <w:bCs/>
          <w:sz w:val="22"/>
          <w:szCs w:val="22"/>
          <w:lang w:val="sr-Cyrl-CS"/>
        </w:rPr>
        <w:t>у року од 8 дана</w:t>
      </w:r>
      <w:r w:rsidRPr="00D94325">
        <w:rPr>
          <w:sz w:val="22"/>
          <w:szCs w:val="22"/>
          <w:lang w:val="sr-Cyrl-CS"/>
        </w:rPr>
        <w:t xml:space="preserve"> од дана потписивања купопродајног уговора. </w:t>
      </w:r>
    </w:p>
    <w:p w14:paraId="39F9E84A" w14:textId="77777777" w:rsidR="00F874DF" w:rsidRDefault="00F874DF" w:rsidP="00D94325">
      <w:pPr>
        <w:contextualSpacing/>
        <w:jc w:val="both"/>
        <w:rPr>
          <w:sz w:val="22"/>
          <w:szCs w:val="22"/>
          <w:lang w:val="sr-Cyrl-CS"/>
        </w:rPr>
      </w:pPr>
    </w:p>
    <w:p w14:paraId="3A5172F3" w14:textId="78283804" w:rsidR="00D94325" w:rsidRPr="00D94325" w:rsidRDefault="00D94325" w:rsidP="00D94325">
      <w:pPr>
        <w:contextualSpacing/>
        <w:jc w:val="both"/>
      </w:pPr>
      <w:r w:rsidRPr="00D94325">
        <w:rPr>
          <w:sz w:val="22"/>
          <w:szCs w:val="22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  уколико су испуњени услови из члана 136 в, односно ако такву продају одобри одбор поверилаца, разлучни, односно заложни поверилац у случају да је понуђена цена мања од 50% процењене вредности предмета продаје.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</w:t>
      </w:r>
      <w:r w:rsidRPr="00D94325">
        <w:rPr>
          <w:b/>
          <w:bCs/>
          <w:sz w:val="22"/>
          <w:szCs w:val="22"/>
          <w:lang w:val="sr-Cyrl-CS"/>
        </w:rPr>
        <w:t>у року од два радна дана</w:t>
      </w:r>
      <w:r w:rsidRPr="00D94325">
        <w:rPr>
          <w:sz w:val="22"/>
          <w:szCs w:val="22"/>
          <w:lang w:val="sr-Cyrl-CS"/>
        </w:rPr>
        <w:t xml:space="preserve"> од пријема обавештења којим се проглашава за купца, након чега ће му бити враћена гаранција</w:t>
      </w:r>
      <w:r w:rsidRPr="00D94325">
        <w:rPr>
          <w:sz w:val="22"/>
          <w:szCs w:val="22"/>
        </w:rPr>
        <w:t>.</w:t>
      </w:r>
      <w:r w:rsidRPr="00D94325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Pr="00D94325">
        <w:rPr>
          <w:b/>
          <w:bCs/>
          <w:sz w:val="22"/>
          <w:szCs w:val="22"/>
          <w:lang w:val="sr-Cyrl-CS"/>
        </w:rPr>
        <w:t>5 радних дана</w:t>
      </w:r>
      <w:r w:rsidRPr="00D94325">
        <w:rPr>
          <w:sz w:val="22"/>
          <w:szCs w:val="22"/>
          <w:lang w:val="sr-Cyrl-CS"/>
        </w:rPr>
        <w:t xml:space="preserve"> од пријема обавештења којим се други најбољи понуђач проглашава за купца, односно у року од </w:t>
      </w:r>
      <w:r w:rsidRPr="00D94325">
        <w:rPr>
          <w:b/>
          <w:bCs/>
          <w:sz w:val="22"/>
          <w:szCs w:val="22"/>
          <w:lang w:val="sr-Cyrl-CS"/>
        </w:rPr>
        <w:t>5 радних дана</w:t>
      </w:r>
      <w:r w:rsidRPr="00D94325">
        <w:rPr>
          <w:sz w:val="22"/>
          <w:szCs w:val="22"/>
          <w:lang w:val="sr-Cyrl-CS"/>
        </w:rPr>
        <w:t xml:space="preserve"> од дана добијања одобрења одбора поверилаца, разлучних, односно заложних поверилаца на продају по цени мањој од 50% процењене вредности предмета продаје, у складу са чланом 136 в Закона о стечају.</w:t>
      </w:r>
      <w:bookmarkEnd w:id="1"/>
    </w:p>
    <w:p w14:paraId="7E341CD1" w14:textId="77777777" w:rsidR="002950BA" w:rsidRPr="003E0086" w:rsidRDefault="002950BA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30427E34" w14:textId="70FAC0CF" w:rsidR="003E0086" w:rsidRPr="003E0086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  <w:lang w:val="ru-RU"/>
        </w:rPr>
      </w:pPr>
      <w:r w:rsidRPr="003E0086">
        <w:rPr>
          <w:rStyle w:val="Emphasis"/>
          <w:i w:val="0"/>
          <w:sz w:val="22"/>
          <w:szCs w:val="22"/>
          <w:lang w:val="ru-RU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A72517">
        <w:rPr>
          <w:rStyle w:val="Emphasis"/>
          <w:b/>
          <w:i w:val="0"/>
          <w:sz w:val="22"/>
          <w:szCs w:val="22"/>
          <w:lang w:val="ru-RU"/>
        </w:rPr>
        <w:t>8</w:t>
      </w:r>
      <w:r w:rsidRPr="003E0086">
        <w:rPr>
          <w:rStyle w:val="Emphasis"/>
          <w:i w:val="0"/>
          <w:sz w:val="22"/>
          <w:szCs w:val="22"/>
          <w:lang w:val="ru-RU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Pr="003E0086">
        <w:rPr>
          <w:rStyle w:val="Emphasis"/>
          <w:b/>
          <w:i w:val="0"/>
          <w:sz w:val="22"/>
          <w:szCs w:val="22"/>
          <w:lang w:val="ru-RU"/>
        </w:rPr>
        <w:t>.</w:t>
      </w:r>
    </w:p>
    <w:p w14:paraId="01F06989" w14:textId="77777777" w:rsidR="003E0086" w:rsidRPr="003E0086" w:rsidRDefault="003E0086" w:rsidP="003E0086">
      <w:pPr>
        <w:pStyle w:val="NoSpacing"/>
        <w:jc w:val="both"/>
        <w:rPr>
          <w:rFonts w:ascii="Times New Roman" w:hAnsi="Times New Roman"/>
          <w:lang w:val="ru-RU"/>
        </w:rPr>
      </w:pPr>
    </w:p>
    <w:p w14:paraId="7F0D5BAC" w14:textId="1B152269" w:rsidR="003E0086" w:rsidRDefault="003E0086" w:rsidP="003E0086">
      <w:pPr>
        <w:jc w:val="both"/>
        <w:rPr>
          <w:sz w:val="22"/>
          <w:szCs w:val="22"/>
        </w:rPr>
      </w:pPr>
      <w:r w:rsidRPr="003E0086">
        <w:rPr>
          <w:sz w:val="22"/>
          <w:szCs w:val="22"/>
          <w:lang w:val="ru-RU"/>
        </w:rPr>
        <w:t>Порезе и трошкове који произлазе из закљученог купопродајног уговора</w:t>
      </w:r>
      <w:r w:rsidR="00E24B21">
        <w:rPr>
          <w:sz w:val="22"/>
          <w:szCs w:val="22"/>
          <w:lang w:val="ru-RU"/>
        </w:rPr>
        <w:t xml:space="preserve"> укључујући и трошкове на име сачињавања односно овере Уговора</w:t>
      </w:r>
      <w:r w:rsidRPr="003E0086">
        <w:rPr>
          <w:sz w:val="22"/>
          <w:szCs w:val="22"/>
          <w:lang w:val="ru-RU"/>
        </w:rPr>
        <w:t xml:space="preserve"> у целости сноси купац</w:t>
      </w:r>
      <w:r w:rsidRPr="003E0086">
        <w:rPr>
          <w:sz w:val="22"/>
          <w:szCs w:val="22"/>
          <w:lang w:val="sr-Cyrl-CS"/>
        </w:rPr>
        <w:t>.</w:t>
      </w:r>
    </w:p>
    <w:p w14:paraId="3E82CA73" w14:textId="413BC52C" w:rsidR="00053049" w:rsidRPr="00E24B21" w:rsidRDefault="00053049" w:rsidP="00EF468C">
      <w:pPr>
        <w:pStyle w:val="NormalWeb"/>
        <w:spacing w:after="0"/>
        <w:jc w:val="both"/>
        <w:rPr>
          <w:sz w:val="22"/>
          <w:szCs w:val="22"/>
          <w:lang w:val="sr-Cyrl-RS"/>
        </w:rPr>
      </w:pPr>
      <w:r w:rsidRPr="00053049">
        <w:rPr>
          <w:sz w:val="22"/>
          <w:szCs w:val="22"/>
          <w:lang w:val="ru-RU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</w:t>
      </w:r>
      <w:r>
        <w:rPr>
          <w:sz w:val="22"/>
          <w:szCs w:val="22"/>
          <w:lang w:val="ru-RU"/>
        </w:rPr>
        <w:t>омисије за заштиту конкуренције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>
        <w:rPr>
          <w:sz w:val="22"/>
          <w:szCs w:val="22"/>
        </w:rPr>
        <w:t>.</w:t>
      </w:r>
      <w:r w:rsidR="00E24B21">
        <w:rPr>
          <w:sz w:val="22"/>
          <w:szCs w:val="22"/>
          <w:lang w:val="sr-Cyrl-RS"/>
        </w:rPr>
        <w:t xml:space="preserve"> Другом најповољнијем понуђачу депозит или банкарска гаранција (уколико је износ депозита обезбеђен гаранцијом) биће задржани до доносења одлуке Комисије за заштиту конкуренције по поднетој пријави купца.</w:t>
      </w:r>
    </w:p>
    <w:p w14:paraId="3A9D7D03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7576E60E" w14:textId="1D73B7E5" w:rsidR="003E0086" w:rsidRPr="003E0086" w:rsidRDefault="003E0086" w:rsidP="003E0086">
      <w:pPr>
        <w:jc w:val="both"/>
        <w:rPr>
          <w:sz w:val="22"/>
          <w:szCs w:val="22"/>
        </w:rPr>
      </w:pPr>
      <w:r w:rsidRPr="003E0086">
        <w:rPr>
          <w:sz w:val="22"/>
          <w:szCs w:val="22"/>
          <w:lang w:val="sr-Cyrl-CS"/>
        </w:rPr>
        <w:t xml:space="preserve">НАПОМЕНА: </w:t>
      </w:r>
      <w:r w:rsidR="00F0630B" w:rsidRPr="00F0630B">
        <w:rPr>
          <w:sz w:val="22"/>
          <w:szCs w:val="22"/>
          <w:lang w:val="sr-Cyrl-CS"/>
        </w:rPr>
        <w:t>Није дозвољено достављање оригинала банкарске гаранције пошиљком (обичном или препорученом), путем факса, маил-а или на други начин, осим на начин прописан у тачки 2. Услова за стицање права за учешће из овог огласа. 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6D649048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46001B42" w14:textId="77777777" w:rsidR="00A72517" w:rsidRDefault="00A72517" w:rsidP="003E0086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контакт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овлашћено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 w:rsidR="003E0086" w:rsidRPr="003E0086">
        <w:rPr>
          <w:sz w:val="22"/>
          <w:szCs w:val="22"/>
          <w:lang w:val="sr-Cyrl-CS"/>
        </w:rPr>
        <w:t>:</w:t>
      </w:r>
      <w:r w:rsidR="003E0086" w:rsidRPr="003E0086">
        <w:rPr>
          <w:sz w:val="22"/>
          <w:szCs w:val="22"/>
          <w:lang w:val="ru-RU"/>
        </w:rPr>
        <w:t xml:space="preserve"> </w:t>
      </w:r>
    </w:p>
    <w:p w14:paraId="02A1C626" w14:textId="77777777" w:rsidR="00917534" w:rsidRDefault="00A72517" w:rsidP="003E008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3E0086" w:rsidRPr="003E0086">
        <w:rPr>
          <w:sz w:val="22"/>
          <w:szCs w:val="22"/>
          <w:lang w:val="ru-RU"/>
        </w:rPr>
        <w:t>овереник</w:t>
      </w:r>
      <w:r>
        <w:rPr>
          <w:sz w:val="22"/>
          <w:szCs w:val="22"/>
          <w:lang w:val="ru-RU"/>
        </w:rPr>
        <w:t xml:space="preserve"> </w:t>
      </w:r>
      <w:r w:rsidR="003E0086" w:rsidRPr="003E0086">
        <w:rPr>
          <w:sz w:val="22"/>
          <w:szCs w:val="22"/>
          <w:lang w:val="ru-RU"/>
        </w:rPr>
        <w:t>Рајко Фуштар, контакт тел</w:t>
      </w:r>
      <w:r>
        <w:rPr>
          <w:sz w:val="22"/>
          <w:szCs w:val="22"/>
          <w:lang w:val="ru-RU"/>
        </w:rPr>
        <w:t>ефон</w:t>
      </w:r>
      <w:r w:rsidR="003E0086" w:rsidRPr="003E0086">
        <w:rPr>
          <w:sz w:val="22"/>
          <w:szCs w:val="22"/>
          <w:lang w:val="ru-RU"/>
        </w:rPr>
        <w:t>: 064/116-47-20 или 034/355-573</w:t>
      </w:r>
      <w:r w:rsidR="00917534">
        <w:rPr>
          <w:sz w:val="22"/>
          <w:szCs w:val="22"/>
          <w:lang w:val="ru-RU"/>
        </w:rPr>
        <w:t xml:space="preserve">, </w:t>
      </w:r>
    </w:p>
    <w:p w14:paraId="0D228B9F" w14:textId="4DB3B7DF" w:rsidR="003E0086" w:rsidRPr="003E0086" w:rsidRDefault="00917534" w:rsidP="003E008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маил: </w:t>
      </w:r>
      <w:r w:rsidRPr="00917534">
        <w:rPr>
          <w:sz w:val="22"/>
          <w:szCs w:val="22"/>
          <w:lang w:val="sr-Latn-RS"/>
        </w:rPr>
        <w:t>rajkofustar</w:t>
      </w:r>
      <w:r w:rsidRPr="00917534">
        <w:rPr>
          <w:sz w:val="22"/>
          <w:szCs w:val="22"/>
        </w:rPr>
        <w:t>@gmail.com</w:t>
      </w:r>
    </w:p>
    <w:p w14:paraId="015301AC" w14:textId="77777777" w:rsidR="003E0086" w:rsidRPr="003E0086" w:rsidRDefault="003E0086" w:rsidP="003E0086">
      <w:pPr>
        <w:rPr>
          <w:sz w:val="22"/>
          <w:szCs w:val="22"/>
          <w:lang w:val="ru-RU"/>
        </w:rPr>
      </w:pPr>
    </w:p>
    <w:p w14:paraId="6873CBB8" w14:textId="77777777" w:rsidR="003E0086" w:rsidRPr="003E0086" w:rsidRDefault="003E0086" w:rsidP="003E0086">
      <w:pPr>
        <w:ind w:left="720"/>
        <w:rPr>
          <w:sz w:val="22"/>
          <w:szCs w:val="22"/>
        </w:rPr>
      </w:pPr>
    </w:p>
    <w:p w14:paraId="3D5B4071" w14:textId="77777777" w:rsidR="005064E0" w:rsidRPr="003E0086" w:rsidRDefault="005064E0" w:rsidP="005064E0">
      <w:pPr>
        <w:pStyle w:val="ListParagraph"/>
        <w:jc w:val="both"/>
        <w:rPr>
          <w:sz w:val="22"/>
          <w:szCs w:val="22"/>
          <w:lang w:val="sr-Cyrl-CS"/>
        </w:rPr>
      </w:pPr>
    </w:p>
    <w:sectPr w:rsidR="005064E0" w:rsidRPr="003E0086" w:rsidSect="002B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77681"/>
    <w:multiLevelType w:val="multilevel"/>
    <w:tmpl w:val="FDE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F35"/>
    <w:multiLevelType w:val="hybridMultilevel"/>
    <w:tmpl w:val="96129F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E0"/>
    <w:rsid w:val="000267A6"/>
    <w:rsid w:val="00053049"/>
    <w:rsid w:val="0008299F"/>
    <w:rsid w:val="000B0BD7"/>
    <w:rsid w:val="000F1A85"/>
    <w:rsid w:val="0010002C"/>
    <w:rsid w:val="00100419"/>
    <w:rsid w:val="00150CDE"/>
    <w:rsid w:val="00166D2D"/>
    <w:rsid w:val="0019452D"/>
    <w:rsid w:val="001B05F2"/>
    <w:rsid w:val="001C49A0"/>
    <w:rsid w:val="001F1949"/>
    <w:rsid w:val="00202204"/>
    <w:rsid w:val="00216147"/>
    <w:rsid w:val="00274F38"/>
    <w:rsid w:val="002950BA"/>
    <w:rsid w:val="002B0292"/>
    <w:rsid w:val="002B726C"/>
    <w:rsid w:val="00310D3B"/>
    <w:rsid w:val="00316741"/>
    <w:rsid w:val="00325A47"/>
    <w:rsid w:val="00370A17"/>
    <w:rsid w:val="0038425E"/>
    <w:rsid w:val="003867AA"/>
    <w:rsid w:val="003A6215"/>
    <w:rsid w:val="003D5C06"/>
    <w:rsid w:val="003E0086"/>
    <w:rsid w:val="003E2CB1"/>
    <w:rsid w:val="003E55A0"/>
    <w:rsid w:val="00410047"/>
    <w:rsid w:val="00470D4C"/>
    <w:rsid w:val="00483BC8"/>
    <w:rsid w:val="004946D2"/>
    <w:rsid w:val="004A5968"/>
    <w:rsid w:val="004D27F6"/>
    <w:rsid w:val="005054F3"/>
    <w:rsid w:val="005064E0"/>
    <w:rsid w:val="00515AB5"/>
    <w:rsid w:val="00563472"/>
    <w:rsid w:val="005A55FB"/>
    <w:rsid w:val="00605033"/>
    <w:rsid w:val="006060F8"/>
    <w:rsid w:val="006421A5"/>
    <w:rsid w:val="006436EA"/>
    <w:rsid w:val="00663340"/>
    <w:rsid w:val="00664466"/>
    <w:rsid w:val="006A0F11"/>
    <w:rsid w:val="006A64B1"/>
    <w:rsid w:val="006D268E"/>
    <w:rsid w:val="006F40A7"/>
    <w:rsid w:val="0071548B"/>
    <w:rsid w:val="00716492"/>
    <w:rsid w:val="0072317D"/>
    <w:rsid w:val="007358A0"/>
    <w:rsid w:val="00771380"/>
    <w:rsid w:val="00792E07"/>
    <w:rsid w:val="007C2C68"/>
    <w:rsid w:val="007D1C7E"/>
    <w:rsid w:val="007D58D2"/>
    <w:rsid w:val="007E1FD6"/>
    <w:rsid w:val="00820E88"/>
    <w:rsid w:val="00823032"/>
    <w:rsid w:val="008E7B41"/>
    <w:rsid w:val="00900B34"/>
    <w:rsid w:val="00902628"/>
    <w:rsid w:val="00917534"/>
    <w:rsid w:val="009270A7"/>
    <w:rsid w:val="009D675C"/>
    <w:rsid w:val="009F1648"/>
    <w:rsid w:val="00A12016"/>
    <w:rsid w:val="00A324D9"/>
    <w:rsid w:val="00A6212A"/>
    <w:rsid w:val="00A72517"/>
    <w:rsid w:val="00AC1EB4"/>
    <w:rsid w:val="00B66EA8"/>
    <w:rsid w:val="00C42E18"/>
    <w:rsid w:val="00C50090"/>
    <w:rsid w:val="00C56A7E"/>
    <w:rsid w:val="00C777AD"/>
    <w:rsid w:val="00C80F5F"/>
    <w:rsid w:val="00CA4DBB"/>
    <w:rsid w:val="00CB197C"/>
    <w:rsid w:val="00D94325"/>
    <w:rsid w:val="00DB0767"/>
    <w:rsid w:val="00DB3886"/>
    <w:rsid w:val="00DC0848"/>
    <w:rsid w:val="00DD16FF"/>
    <w:rsid w:val="00DD6D6C"/>
    <w:rsid w:val="00DE0369"/>
    <w:rsid w:val="00E24B21"/>
    <w:rsid w:val="00E3504D"/>
    <w:rsid w:val="00E426B1"/>
    <w:rsid w:val="00E54170"/>
    <w:rsid w:val="00E733F4"/>
    <w:rsid w:val="00EF468C"/>
    <w:rsid w:val="00F0630B"/>
    <w:rsid w:val="00F65686"/>
    <w:rsid w:val="00F73538"/>
    <w:rsid w:val="00F874DF"/>
    <w:rsid w:val="00FB426E"/>
    <w:rsid w:val="00FB6AFF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36C34"/>
  <w15:docId w15:val="{7BF22DE5-1683-4742-823F-2392A33E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  <w:style w:type="paragraph" w:styleId="Footer">
    <w:name w:val="footer"/>
    <w:basedOn w:val="Normal"/>
    <w:link w:val="FooterChar"/>
    <w:semiHidden/>
    <w:unhideWhenUsed/>
    <w:rsid w:val="00D9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9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 SDj. Djordjevic</cp:lastModifiedBy>
  <cp:revision>32</cp:revision>
  <cp:lastPrinted>2021-03-22T12:20:00Z</cp:lastPrinted>
  <dcterms:created xsi:type="dcterms:W3CDTF">2019-12-26T11:25:00Z</dcterms:created>
  <dcterms:modified xsi:type="dcterms:W3CDTF">2021-03-22T12:25:00Z</dcterms:modified>
</cp:coreProperties>
</file>